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67" w:rsidRDefault="005E1167" w:rsidP="005E1167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АДМИНИСТРАЦИЯ</w:t>
      </w:r>
      <w:r>
        <w:rPr>
          <w:b/>
          <w:bCs/>
          <w:color w:val="333333"/>
          <w:sz w:val="28"/>
          <w:szCs w:val="28"/>
        </w:rPr>
        <w:br/>
        <w:t xml:space="preserve">      МУНИЦИПАЛЬНОГО</w:t>
      </w:r>
      <w:r>
        <w:rPr>
          <w:b/>
          <w:bCs/>
          <w:color w:val="333333"/>
          <w:sz w:val="28"/>
          <w:szCs w:val="28"/>
        </w:rPr>
        <w:br/>
        <w:t xml:space="preserve">           ОБРАЗОВАНИЯ</w:t>
      </w:r>
    </w:p>
    <w:p w:rsidR="005E1167" w:rsidRDefault="005E1167" w:rsidP="005E1167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НИКОЛЬСКИЙ СЕЛЬСОВЕТ</w:t>
      </w:r>
      <w:r>
        <w:rPr>
          <w:b/>
          <w:bCs/>
          <w:color w:val="333333"/>
          <w:sz w:val="28"/>
          <w:szCs w:val="28"/>
        </w:rPr>
        <w:br/>
        <w:t>ОРЕНБУРГСКОГО РАЙОНА</w:t>
      </w:r>
    </w:p>
    <w:p w:rsidR="005E1167" w:rsidRDefault="005E1167" w:rsidP="005E1167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ОРЕНБУРГСКОЙ ОБЛАСТИ</w:t>
      </w:r>
    </w:p>
    <w:p w:rsidR="005E1167" w:rsidRDefault="005E1167" w:rsidP="005E1167">
      <w:pPr>
        <w:rPr>
          <w:b/>
          <w:bCs/>
          <w:color w:val="333333"/>
          <w:sz w:val="28"/>
          <w:szCs w:val="28"/>
        </w:rPr>
      </w:pPr>
    </w:p>
    <w:p w:rsidR="005E1167" w:rsidRDefault="005E1167" w:rsidP="005E1167">
      <w:pPr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П</w:t>
      </w:r>
      <w:proofErr w:type="gramEnd"/>
      <w:r>
        <w:rPr>
          <w:b/>
          <w:bCs/>
          <w:color w:val="333333"/>
          <w:sz w:val="28"/>
          <w:szCs w:val="28"/>
        </w:rPr>
        <w:t xml:space="preserve"> О С Т А Н О В Л Е Н И Е</w:t>
      </w:r>
    </w:p>
    <w:p w:rsidR="005E1167" w:rsidRDefault="0001445B" w:rsidP="005E1167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__</w:t>
      </w:r>
      <w:r>
        <w:rPr>
          <w:b/>
          <w:bCs/>
          <w:color w:val="333333"/>
          <w:sz w:val="28"/>
          <w:szCs w:val="28"/>
          <w:u w:val="single"/>
        </w:rPr>
        <w:t>21.11.2016</w:t>
      </w:r>
      <w:r>
        <w:rPr>
          <w:b/>
          <w:bCs/>
          <w:color w:val="333333"/>
          <w:sz w:val="28"/>
          <w:szCs w:val="28"/>
        </w:rPr>
        <w:t xml:space="preserve">____№ </w:t>
      </w:r>
      <w:r w:rsidR="005E1167">
        <w:rPr>
          <w:b/>
          <w:bCs/>
          <w:color w:val="333333"/>
          <w:sz w:val="28"/>
          <w:szCs w:val="28"/>
        </w:rPr>
        <w:t>_</w:t>
      </w:r>
      <w:r>
        <w:rPr>
          <w:b/>
          <w:bCs/>
          <w:color w:val="333333"/>
          <w:sz w:val="28"/>
          <w:szCs w:val="28"/>
          <w:u w:val="single"/>
        </w:rPr>
        <w:t>83-п</w:t>
      </w:r>
      <w:r w:rsidR="005E1167">
        <w:rPr>
          <w:b/>
          <w:bCs/>
          <w:color w:val="333333"/>
          <w:sz w:val="28"/>
          <w:szCs w:val="28"/>
        </w:rPr>
        <w:t>_</w:t>
      </w:r>
      <w:bookmarkStart w:id="0" w:name="_GoBack"/>
      <w:bookmarkEnd w:id="0"/>
    </w:p>
    <w:p w:rsidR="00BE14C7" w:rsidRDefault="00BE14C7"/>
    <w:p w:rsidR="00985185" w:rsidRDefault="00985185">
      <w:pPr>
        <w:rPr>
          <w:sz w:val="28"/>
        </w:rPr>
      </w:pPr>
    </w:p>
    <w:p w:rsidR="005E1167" w:rsidRDefault="005E1167">
      <w:pPr>
        <w:rPr>
          <w:sz w:val="28"/>
        </w:rPr>
      </w:pPr>
      <w:r>
        <w:rPr>
          <w:sz w:val="28"/>
        </w:rPr>
        <w:t xml:space="preserve">Об утверждении заключения </w:t>
      </w:r>
    </w:p>
    <w:p w:rsidR="005E1167" w:rsidRDefault="005E1167">
      <w:pPr>
        <w:rPr>
          <w:sz w:val="28"/>
        </w:rPr>
      </w:pPr>
      <w:r>
        <w:rPr>
          <w:sz w:val="28"/>
        </w:rPr>
        <w:t xml:space="preserve">о результатах публичных слушаний </w:t>
      </w:r>
    </w:p>
    <w:p w:rsidR="005E1167" w:rsidRDefault="005E1167" w:rsidP="005E1167">
      <w:pPr>
        <w:ind w:right="4643"/>
        <w:jc w:val="both"/>
        <w:rPr>
          <w:sz w:val="28"/>
        </w:rPr>
      </w:pPr>
      <w:r>
        <w:rPr>
          <w:sz w:val="28"/>
        </w:rPr>
        <w:t>по рассмотрению проекта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</w:t>
      </w:r>
    </w:p>
    <w:p w:rsidR="005E1167" w:rsidRDefault="005E1167" w:rsidP="005E1167">
      <w:pPr>
        <w:ind w:right="4643"/>
        <w:jc w:val="both"/>
        <w:rPr>
          <w:sz w:val="28"/>
        </w:rPr>
      </w:pPr>
    </w:p>
    <w:p w:rsidR="00985185" w:rsidRDefault="00985185" w:rsidP="005E1167">
      <w:pPr>
        <w:ind w:right="4643"/>
        <w:jc w:val="both"/>
        <w:rPr>
          <w:sz w:val="28"/>
        </w:rPr>
      </w:pPr>
    </w:p>
    <w:p w:rsidR="005E1167" w:rsidRDefault="005E1167" w:rsidP="005E1167">
      <w:pPr>
        <w:tabs>
          <w:tab w:val="left" w:pos="9746"/>
        </w:tabs>
        <w:ind w:right="4643"/>
        <w:jc w:val="both"/>
        <w:rPr>
          <w:sz w:val="28"/>
        </w:rPr>
      </w:pPr>
    </w:p>
    <w:p w:rsidR="005E1167" w:rsidRDefault="005E1167" w:rsidP="005E1167">
      <w:pPr>
        <w:tabs>
          <w:tab w:val="left" w:pos="9746"/>
        </w:tabs>
        <w:ind w:right="107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 (в редакции Федерального закона от 3 июля 2016</w:t>
      </w:r>
      <w:r w:rsidR="00A034DE">
        <w:rPr>
          <w:sz w:val="28"/>
          <w:szCs w:val="28"/>
        </w:rPr>
        <w:t>г. № 373-ФЗ «О внесении изменений в градостроительный кодекс Российской Федерации…», Уставом муниципального образования Никольский сельсовет Оренбургского района оренбургской области, положением о публичных слушаний», утверждённым</w:t>
      </w:r>
      <w:proofErr w:type="gramEnd"/>
      <w:r w:rsidR="00A034DE">
        <w:rPr>
          <w:sz w:val="28"/>
          <w:szCs w:val="28"/>
        </w:rPr>
        <w:t xml:space="preserve"> решением Совета депутатов МО Никольский сельсовет Оренбургского района Оренбургской области от 17.11.2005 года № 9, с учётом результатов</w:t>
      </w:r>
      <w:r w:rsidR="000815C3">
        <w:rPr>
          <w:sz w:val="28"/>
          <w:szCs w:val="28"/>
        </w:rPr>
        <w:t xml:space="preserve"> публичных слушаний:</w:t>
      </w:r>
    </w:p>
    <w:p w:rsidR="00A034DE" w:rsidRDefault="004F057B" w:rsidP="000815C3">
      <w:pPr>
        <w:tabs>
          <w:tab w:val="left" w:pos="9746"/>
        </w:tabs>
        <w:ind w:right="10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15C3">
        <w:rPr>
          <w:sz w:val="28"/>
          <w:szCs w:val="28"/>
        </w:rPr>
        <w:t>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Никольский сельсовет Орен</w:t>
      </w:r>
      <w:r>
        <w:rPr>
          <w:sz w:val="28"/>
          <w:szCs w:val="28"/>
        </w:rPr>
        <w:t>бургского района  Оренбургской области согласно приложению.</w:t>
      </w:r>
    </w:p>
    <w:p w:rsidR="004F057B" w:rsidRDefault="004F057B" w:rsidP="000815C3">
      <w:pPr>
        <w:tabs>
          <w:tab w:val="left" w:pos="9746"/>
        </w:tabs>
        <w:ind w:right="10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5185">
        <w:rPr>
          <w:sz w:val="28"/>
          <w:szCs w:val="28"/>
        </w:rPr>
        <w:t xml:space="preserve">Заключение о результатах публичных слушаний, полный текст постановления и протокола разместить на официальном сайте администрации муниципального образования Оренбургский район в сети интернет: </w:t>
      </w:r>
      <w:hyperlink r:id="rId7" w:history="1">
        <w:r w:rsidR="00985185" w:rsidRPr="00087942">
          <w:rPr>
            <w:rStyle w:val="a4"/>
            <w:sz w:val="28"/>
            <w:szCs w:val="28"/>
            <w:lang w:val="en-US"/>
          </w:rPr>
          <w:t>www</w:t>
        </w:r>
        <w:r w:rsidR="00985185" w:rsidRPr="00985185">
          <w:rPr>
            <w:rStyle w:val="a4"/>
            <w:sz w:val="28"/>
            <w:szCs w:val="28"/>
          </w:rPr>
          <w:t>.</w:t>
        </w:r>
        <w:proofErr w:type="spellStart"/>
        <w:r w:rsidR="00985185" w:rsidRPr="00087942">
          <w:rPr>
            <w:rStyle w:val="a4"/>
            <w:sz w:val="28"/>
            <w:szCs w:val="28"/>
            <w:lang w:val="en-US"/>
          </w:rPr>
          <w:t>orenregion</w:t>
        </w:r>
        <w:proofErr w:type="spellEnd"/>
        <w:r w:rsidR="00985185" w:rsidRPr="00985185">
          <w:rPr>
            <w:rStyle w:val="a4"/>
            <w:sz w:val="28"/>
            <w:szCs w:val="28"/>
          </w:rPr>
          <w:t>.</w:t>
        </w:r>
        <w:proofErr w:type="spellStart"/>
        <w:r w:rsidR="00985185" w:rsidRPr="0008794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85185" w:rsidRPr="00985185">
        <w:rPr>
          <w:sz w:val="28"/>
          <w:szCs w:val="28"/>
        </w:rPr>
        <w:t xml:space="preserve"> </w:t>
      </w:r>
    </w:p>
    <w:p w:rsidR="00985185" w:rsidRPr="00985185" w:rsidRDefault="00985185" w:rsidP="000815C3">
      <w:pPr>
        <w:tabs>
          <w:tab w:val="left" w:pos="9746"/>
        </w:tabs>
        <w:ind w:right="10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proofErr w:type="spellStart"/>
      <w:r>
        <w:rPr>
          <w:sz w:val="28"/>
          <w:szCs w:val="28"/>
        </w:rPr>
        <w:t>Ничугову</w:t>
      </w:r>
      <w:proofErr w:type="spellEnd"/>
      <w:r>
        <w:rPr>
          <w:sz w:val="28"/>
          <w:szCs w:val="28"/>
        </w:rPr>
        <w:t xml:space="preserve"> С.В.</w:t>
      </w:r>
    </w:p>
    <w:p w:rsidR="00985185" w:rsidRDefault="00985185" w:rsidP="000815C3">
      <w:pPr>
        <w:tabs>
          <w:tab w:val="left" w:pos="9746"/>
        </w:tabs>
        <w:ind w:right="107" w:firstLine="1134"/>
        <w:jc w:val="both"/>
        <w:rPr>
          <w:sz w:val="28"/>
          <w:szCs w:val="28"/>
        </w:rPr>
      </w:pPr>
    </w:p>
    <w:p w:rsidR="004F057B" w:rsidRDefault="004F057B" w:rsidP="000815C3">
      <w:pPr>
        <w:tabs>
          <w:tab w:val="left" w:pos="9746"/>
        </w:tabs>
        <w:ind w:right="107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</w:t>
      </w:r>
      <w:r w:rsidR="00985185">
        <w:rPr>
          <w:sz w:val="28"/>
          <w:szCs w:val="28"/>
        </w:rPr>
        <w:t xml:space="preserve"> в силу со дня его официального опубликования.</w:t>
      </w:r>
    </w:p>
    <w:p w:rsidR="004F057B" w:rsidRDefault="004F057B" w:rsidP="000815C3">
      <w:pPr>
        <w:tabs>
          <w:tab w:val="left" w:pos="9746"/>
        </w:tabs>
        <w:ind w:right="107" w:firstLine="1134"/>
        <w:jc w:val="both"/>
        <w:rPr>
          <w:sz w:val="28"/>
          <w:szCs w:val="28"/>
        </w:rPr>
      </w:pPr>
    </w:p>
    <w:p w:rsidR="004F057B" w:rsidRDefault="004F057B" w:rsidP="004F057B">
      <w:pPr>
        <w:tabs>
          <w:tab w:val="left" w:pos="9746"/>
        </w:tabs>
        <w:ind w:right="107"/>
        <w:jc w:val="both"/>
        <w:rPr>
          <w:sz w:val="28"/>
          <w:szCs w:val="28"/>
        </w:rPr>
      </w:pPr>
    </w:p>
    <w:p w:rsidR="00E20450" w:rsidRDefault="00E20450" w:rsidP="004F057B">
      <w:pPr>
        <w:tabs>
          <w:tab w:val="left" w:pos="9746"/>
        </w:tabs>
        <w:ind w:right="107"/>
        <w:jc w:val="both"/>
        <w:rPr>
          <w:sz w:val="28"/>
          <w:szCs w:val="28"/>
        </w:rPr>
      </w:pPr>
    </w:p>
    <w:p w:rsidR="004F057B" w:rsidRDefault="004F057B" w:rsidP="004F057B">
      <w:pPr>
        <w:tabs>
          <w:tab w:val="left" w:pos="9746"/>
        </w:tabs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>
        <w:rPr>
          <w:sz w:val="28"/>
          <w:szCs w:val="28"/>
        </w:rPr>
        <w:t>О.И.Кузьмина</w:t>
      </w:r>
      <w:proofErr w:type="spellEnd"/>
    </w:p>
    <w:p w:rsidR="004F057B" w:rsidRDefault="004F057B" w:rsidP="004F057B">
      <w:pPr>
        <w:tabs>
          <w:tab w:val="left" w:pos="9746"/>
        </w:tabs>
        <w:ind w:right="107"/>
        <w:jc w:val="both"/>
        <w:rPr>
          <w:sz w:val="28"/>
          <w:szCs w:val="28"/>
        </w:rPr>
      </w:pPr>
    </w:p>
    <w:p w:rsidR="00985185" w:rsidRDefault="00985185" w:rsidP="004F057B">
      <w:pPr>
        <w:tabs>
          <w:tab w:val="left" w:pos="9746"/>
        </w:tabs>
        <w:ind w:right="107"/>
        <w:jc w:val="both"/>
        <w:rPr>
          <w:sz w:val="28"/>
          <w:szCs w:val="28"/>
        </w:rPr>
      </w:pPr>
    </w:p>
    <w:p w:rsidR="00E20450" w:rsidRDefault="00E20450" w:rsidP="004F057B">
      <w:pPr>
        <w:tabs>
          <w:tab w:val="left" w:pos="9746"/>
        </w:tabs>
        <w:ind w:right="107"/>
        <w:jc w:val="both"/>
        <w:rPr>
          <w:sz w:val="28"/>
          <w:szCs w:val="28"/>
        </w:rPr>
      </w:pPr>
    </w:p>
    <w:p w:rsidR="004F057B" w:rsidRDefault="004F057B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  <w:r w:rsidRPr="00985185">
        <w:rPr>
          <w:color w:val="333333"/>
          <w:sz w:val="28"/>
          <w:szCs w:val="28"/>
        </w:rPr>
        <w:t xml:space="preserve">Разослано: администрации МО Оренбургский район, администрации МО Никольский сельсовет, газета «Сельские вести», ЦТО Управление </w:t>
      </w:r>
      <w:proofErr w:type="spellStart"/>
      <w:r w:rsidRPr="00985185">
        <w:rPr>
          <w:color w:val="333333"/>
          <w:sz w:val="28"/>
          <w:szCs w:val="28"/>
        </w:rPr>
        <w:t>Роспотребнадзора</w:t>
      </w:r>
      <w:proofErr w:type="spellEnd"/>
      <w:r w:rsidRPr="00985185">
        <w:rPr>
          <w:color w:val="333333"/>
          <w:sz w:val="28"/>
          <w:szCs w:val="28"/>
        </w:rPr>
        <w:t xml:space="preserve"> по Оренбургской области, прокурору, в дело</w:t>
      </w: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AD5D6A" w:rsidP="004F057B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</w:p>
    <w:p w:rsidR="00AD5D6A" w:rsidRDefault="000C1693" w:rsidP="008869EB">
      <w:pPr>
        <w:tabs>
          <w:tab w:val="left" w:pos="9900"/>
        </w:tabs>
        <w:ind w:left="1440" w:right="21" w:hanging="1440"/>
        <w:jc w:val="righ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Приложение к постановлению</w:t>
      </w:r>
    </w:p>
    <w:p w:rsidR="000C1693" w:rsidRDefault="000C1693" w:rsidP="008869EB">
      <w:pPr>
        <w:tabs>
          <w:tab w:val="left" w:pos="9900"/>
        </w:tabs>
        <w:ind w:left="1440" w:right="21" w:hanging="1440"/>
        <w:jc w:val="righ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Администрации МО Никольский</w:t>
      </w:r>
    </w:p>
    <w:p w:rsidR="000C1693" w:rsidRDefault="000C1693" w:rsidP="008869EB">
      <w:pPr>
        <w:tabs>
          <w:tab w:val="left" w:pos="9900"/>
        </w:tabs>
        <w:ind w:left="1440" w:right="21" w:hanging="1440"/>
        <w:jc w:val="righ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Сельсовет от 21.11.2016г № 83-п</w:t>
      </w:r>
    </w:p>
    <w:p w:rsidR="000C1693" w:rsidRDefault="000C1693" w:rsidP="008869EB">
      <w:pPr>
        <w:tabs>
          <w:tab w:val="left" w:pos="9900"/>
        </w:tabs>
        <w:ind w:left="1440" w:right="21" w:hanging="1440"/>
        <w:jc w:val="right"/>
        <w:rPr>
          <w:i/>
          <w:color w:val="333333"/>
          <w:sz w:val="28"/>
          <w:szCs w:val="28"/>
        </w:rPr>
      </w:pPr>
    </w:p>
    <w:p w:rsidR="000C1693" w:rsidRDefault="000C1693" w:rsidP="000C1693">
      <w:pPr>
        <w:tabs>
          <w:tab w:val="left" w:pos="9900"/>
        </w:tabs>
        <w:ind w:left="1440" w:right="21" w:hanging="144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Заключение о результатах публичных слушаний по рассмотрению проекта 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области.</w:t>
      </w:r>
    </w:p>
    <w:p w:rsidR="000C1693" w:rsidRDefault="000C1693" w:rsidP="000C1693">
      <w:pPr>
        <w:tabs>
          <w:tab w:val="left" w:pos="9900"/>
        </w:tabs>
        <w:ind w:left="1440" w:right="21" w:hanging="1440"/>
        <w:jc w:val="center"/>
        <w:rPr>
          <w:b/>
          <w:color w:val="333333"/>
          <w:sz w:val="28"/>
          <w:szCs w:val="28"/>
        </w:rPr>
      </w:pPr>
    </w:p>
    <w:p w:rsidR="000C1693" w:rsidRDefault="000C1693" w:rsidP="000C1693">
      <w:pPr>
        <w:tabs>
          <w:tab w:val="left" w:pos="9900"/>
        </w:tabs>
        <w:ind w:left="1560" w:right="21" w:hanging="1440"/>
        <w:jc w:val="both"/>
        <w:rPr>
          <w:color w:val="333333"/>
          <w:sz w:val="28"/>
          <w:szCs w:val="28"/>
        </w:rPr>
      </w:pPr>
    </w:p>
    <w:p w:rsidR="000C1693" w:rsidRDefault="000C1693" w:rsidP="000C1693">
      <w:pPr>
        <w:tabs>
          <w:tab w:val="left" w:pos="9746"/>
        </w:tabs>
        <w:ind w:right="107" w:firstLine="1134"/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06.10.2003г. № 131-ФЗ «Об общих принципах организации местного самоуправления в Российск</w:t>
      </w:r>
      <w:r w:rsidR="00115189">
        <w:rPr>
          <w:sz w:val="28"/>
          <w:szCs w:val="28"/>
        </w:rPr>
        <w:t>ой Федерации», Градостроительного кодекса</w:t>
      </w:r>
      <w:r>
        <w:rPr>
          <w:sz w:val="28"/>
          <w:szCs w:val="28"/>
        </w:rPr>
        <w:t xml:space="preserve"> Российской Федерации (в редакции Федерального закона от 3 июля 2016г. № 373-ФЗ «О внесении изменений в градостроительный кодекс</w:t>
      </w:r>
      <w:r w:rsidR="00115189">
        <w:rPr>
          <w:sz w:val="28"/>
          <w:szCs w:val="28"/>
        </w:rPr>
        <w:t xml:space="preserve"> Российской Федерации…», Устава</w:t>
      </w:r>
      <w:r>
        <w:rPr>
          <w:sz w:val="28"/>
          <w:szCs w:val="28"/>
        </w:rPr>
        <w:t xml:space="preserve"> муниципального образования Никольский </w:t>
      </w:r>
      <w:r w:rsidR="00115189">
        <w:rPr>
          <w:sz w:val="28"/>
          <w:szCs w:val="28"/>
        </w:rPr>
        <w:t>сельсовет Оренбургского района Оренбургской области, положения</w:t>
      </w:r>
      <w:r>
        <w:rPr>
          <w:sz w:val="28"/>
          <w:szCs w:val="28"/>
        </w:rPr>
        <w:t xml:space="preserve"> о п</w:t>
      </w:r>
      <w:r w:rsidR="00115189">
        <w:rPr>
          <w:sz w:val="28"/>
          <w:szCs w:val="28"/>
        </w:rPr>
        <w:t>убличных слушаний», утверждённого</w:t>
      </w:r>
      <w:r>
        <w:rPr>
          <w:sz w:val="28"/>
          <w:szCs w:val="28"/>
        </w:rPr>
        <w:t xml:space="preserve"> решением Совета депутатов МО Никольский сельсовет Оренбургского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Оренбургской области от 17.11.2005 года № 9,</w:t>
      </w:r>
      <w:r w:rsidR="00115189">
        <w:rPr>
          <w:sz w:val="28"/>
          <w:szCs w:val="28"/>
        </w:rPr>
        <w:t xml:space="preserve"> постановления администрации муниципального образования Никольский сельсовет Оренбургского района Оренбургской области от 27.10.2016г. № 77-п «О проведении публичных слушаний по рассмотрению проекта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области», а также в целях соблюдения прав и законных интересов граждан, проживающих на территории муниципального образования Никольский сельсовет, 17</w:t>
      </w:r>
      <w:proofErr w:type="gramEnd"/>
      <w:r w:rsidR="00115189">
        <w:rPr>
          <w:sz w:val="28"/>
          <w:szCs w:val="28"/>
        </w:rPr>
        <w:t xml:space="preserve"> ноября 2016 года в 11.00 часов в здании  Дома Культуры по адресу: Оренбургская область, Оренбургский район, ул.В.Т.Обухова,1а, состоялись публичные слушания по  рассмотрению проекта</w:t>
      </w:r>
      <w:r>
        <w:rPr>
          <w:sz w:val="28"/>
          <w:szCs w:val="28"/>
        </w:rPr>
        <w:t xml:space="preserve"> </w:t>
      </w:r>
      <w:r w:rsidR="00E33A45">
        <w:rPr>
          <w:sz w:val="28"/>
          <w:szCs w:val="28"/>
        </w:rPr>
        <w:t>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области.</w:t>
      </w:r>
    </w:p>
    <w:p w:rsidR="00E33A45" w:rsidRDefault="00E33A45" w:rsidP="000C1693">
      <w:pPr>
        <w:tabs>
          <w:tab w:val="left" w:pos="9746"/>
        </w:tabs>
        <w:ind w:right="10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населения и организаций проект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 был обнародован путём размещения тестовой информации в администрации муниципального образования Никольский сельсовет по адресу: Оренбургская область, Оренбургский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д.1., а также была размещена информация  о времени и месте</w:t>
      </w:r>
      <w:r w:rsidR="005666C7">
        <w:rPr>
          <w:sz w:val="28"/>
          <w:szCs w:val="28"/>
        </w:rPr>
        <w:t xml:space="preserve"> и теме публичных слушаний. </w:t>
      </w:r>
      <w:proofErr w:type="gramStart"/>
      <w:r w:rsidR="005666C7">
        <w:rPr>
          <w:sz w:val="28"/>
          <w:szCs w:val="28"/>
        </w:rPr>
        <w:t xml:space="preserve">В публичных слушаниях приняли участие 15 человек, в том числе глава муниципального образования </w:t>
      </w:r>
      <w:proofErr w:type="spellStart"/>
      <w:r w:rsidR="005666C7">
        <w:rPr>
          <w:sz w:val="28"/>
          <w:szCs w:val="28"/>
        </w:rPr>
        <w:t>О.И.Кузьмина</w:t>
      </w:r>
      <w:proofErr w:type="spellEnd"/>
      <w:r w:rsidR="005666C7">
        <w:rPr>
          <w:sz w:val="28"/>
          <w:szCs w:val="28"/>
        </w:rPr>
        <w:t xml:space="preserve"> и иные члены комиссии по организации и проведению публичных слушаний по рассмотрению проекта внесения изменений в правила землепользования и застройки муниципального </w:t>
      </w:r>
      <w:r w:rsidR="005666C7">
        <w:rPr>
          <w:sz w:val="28"/>
          <w:szCs w:val="28"/>
        </w:rPr>
        <w:lastRenderedPageBreak/>
        <w:t>образования Никольский сельсовет Оренбургского района Оренбургской области, депутаты Совета депутатов муниципального образования Никольский сельсовет, население и представители организаций.</w:t>
      </w:r>
      <w:proofErr w:type="gramEnd"/>
    </w:p>
    <w:p w:rsidR="005666C7" w:rsidRDefault="005666C7" w:rsidP="000C1693">
      <w:pPr>
        <w:tabs>
          <w:tab w:val="left" w:pos="9746"/>
        </w:tabs>
        <w:ind w:right="10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по рассмотрению проекта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 от 17.11.2016 г. подписан председательствующим слушаний </w:t>
      </w:r>
      <w:r w:rsidR="004E33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335C">
        <w:rPr>
          <w:sz w:val="28"/>
          <w:szCs w:val="28"/>
        </w:rPr>
        <w:t xml:space="preserve">главой муниципального образования Никольский сельсовет </w:t>
      </w:r>
      <w:proofErr w:type="spellStart"/>
      <w:r w:rsidR="004E335C">
        <w:rPr>
          <w:sz w:val="28"/>
          <w:szCs w:val="28"/>
        </w:rPr>
        <w:t>О.И.Кузьминой</w:t>
      </w:r>
      <w:proofErr w:type="spellEnd"/>
      <w:r w:rsidR="004E335C">
        <w:rPr>
          <w:sz w:val="28"/>
          <w:szCs w:val="28"/>
        </w:rPr>
        <w:t>.</w:t>
      </w:r>
    </w:p>
    <w:p w:rsidR="004E335C" w:rsidRDefault="004E335C" w:rsidP="004E335C">
      <w:pPr>
        <w:tabs>
          <w:tab w:val="left" w:pos="9746"/>
        </w:tabs>
        <w:ind w:right="107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представленной информации и полученных разъяснений, по результатам голосования участниками слушаний принято решение: Одобрить представленный проект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области.</w:t>
      </w:r>
    </w:p>
    <w:sectPr w:rsidR="004E335C" w:rsidSect="009851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A63"/>
    <w:multiLevelType w:val="hybridMultilevel"/>
    <w:tmpl w:val="CD084054"/>
    <w:lvl w:ilvl="0" w:tplc="2264CA5C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FCB145C"/>
    <w:multiLevelType w:val="hybridMultilevel"/>
    <w:tmpl w:val="704ED60C"/>
    <w:lvl w:ilvl="0" w:tplc="F62A4C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C874F8"/>
    <w:multiLevelType w:val="hybridMultilevel"/>
    <w:tmpl w:val="65446350"/>
    <w:lvl w:ilvl="0" w:tplc="2DDCBC2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67"/>
    <w:rsid w:val="0001445B"/>
    <w:rsid w:val="000815C3"/>
    <w:rsid w:val="000C1693"/>
    <w:rsid w:val="00115189"/>
    <w:rsid w:val="004E335C"/>
    <w:rsid w:val="004F057B"/>
    <w:rsid w:val="005666C7"/>
    <w:rsid w:val="005E1167"/>
    <w:rsid w:val="008869EB"/>
    <w:rsid w:val="00985185"/>
    <w:rsid w:val="00A034DE"/>
    <w:rsid w:val="00AD5D6A"/>
    <w:rsid w:val="00BE14C7"/>
    <w:rsid w:val="00BF66C9"/>
    <w:rsid w:val="00E20450"/>
    <w:rsid w:val="00E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en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478D-649A-45C7-BCB9-3A77D880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2016-11-21T10:35:00Z</cp:lastPrinted>
  <dcterms:created xsi:type="dcterms:W3CDTF">2016-11-18T11:02:00Z</dcterms:created>
  <dcterms:modified xsi:type="dcterms:W3CDTF">2016-11-21T11:06:00Z</dcterms:modified>
</cp:coreProperties>
</file>