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D6" w:rsidRPr="00DE6340" w:rsidRDefault="00A36CD6" w:rsidP="00A36CD6">
      <w:pPr>
        <w:tabs>
          <w:tab w:val="left" w:pos="0"/>
          <w:tab w:val="left" w:pos="142"/>
          <w:tab w:val="left" w:pos="4536"/>
        </w:tabs>
        <w:spacing w:after="0" w:line="240" w:lineRule="auto"/>
        <w:ind w:right="49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E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36CD6" w:rsidRPr="00DE6340" w:rsidRDefault="00A36CD6" w:rsidP="00A36CD6">
      <w:pPr>
        <w:tabs>
          <w:tab w:val="left" w:pos="142"/>
          <w:tab w:val="left" w:pos="4536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</w:t>
      </w:r>
    </w:p>
    <w:p w:rsidR="00A36CD6" w:rsidRPr="00DE6340" w:rsidRDefault="00A36CD6" w:rsidP="00A36CD6">
      <w:pPr>
        <w:tabs>
          <w:tab w:val="left" w:pos="142"/>
          <w:tab w:val="left" w:pos="4536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ОБРАЗОВАНИЯ</w:t>
      </w:r>
    </w:p>
    <w:p w:rsidR="00A36CD6" w:rsidRPr="00DE6340" w:rsidRDefault="00A36CD6" w:rsidP="00A36CD6">
      <w:pPr>
        <w:tabs>
          <w:tab w:val="left" w:pos="4536"/>
        </w:tabs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НИКОЛЬСКИЙ СЕЛЬСОВЕТ</w:t>
      </w:r>
    </w:p>
    <w:p w:rsidR="00A36CD6" w:rsidRPr="00DE6340" w:rsidRDefault="00A36CD6" w:rsidP="00A36CD6">
      <w:pPr>
        <w:tabs>
          <w:tab w:val="left" w:pos="4536"/>
        </w:tabs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A36CD6" w:rsidRPr="00DE6340" w:rsidRDefault="00A36CD6" w:rsidP="00A36CD6">
      <w:pPr>
        <w:tabs>
          <w:tab w:val="left" w:pos="4536"/>
        </w:tabs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A36CD6" w:rsidRPr="00DE6340" w:rsidRDefault="00A36CD6" w:rsidP="00A36CD6">
      <w:pPr>
        <w:tabs>
          <w:tab w:val="left" w:pos="4536"/>
        </w:tabs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D6" w:rsidRPr="00A36CD6" w:rsidRDefault="00A36CD6" w:rsidP="00A36CD6">
      <w:pPr>
        <w:tabs>
          <w:tab w:val="left" w:pos="4536"/>
        </w:tabs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E63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E63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36CD6" w:rsidRPr="00DE6340" w:rsidRDefault="00A36CD6" w:rsidP="00A36CD6">
      <w:pPr>
        <w:tabs>
          <w:tab w:val="left" w:pos="4536"/>
        </w:tabs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6CD6" w:rsidRDefault="00FC6213" w:rsidP="00A36CD6">
      <w:pPr>
        <w:tabs>
          <w:tab w:val="left" w:pos="4536"/>
        </w:tabs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2019года</w:t>
      </w:r>
      <w:r w:rsidR="00A36CD6" w:rsidRPr="00D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27-п</w:t>
      </w:r>
    </w:p>
    <w:p w:rsidR="00A36CD6" w:rsidRPr="00DE6340" w:rsidRDefault="00A36CD6" w:rsidP="00A36CD6">
      <w:pPr>
        <w:tabs>
          <w:tab w:val="left" w:pos="4536"/>
        </w:tabs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DE6340" w:rsidRDefault="00A36CD6" w:rsidP="00A36CD6">
      <w:pPr>
        <w:tabs>
          <w:tab w:val="left" w:pos="4536"/>
        </w:tabs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6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7B7A1" wp14:editId="1EDC6153">
                <wp:simplePos x="0" y="0"/>
                <wp:positionH relativeFrom="column">
                  <wp:posOffset>-113977</wp:posOffset>
                </wp:positionH>
                <wp:positionV relativeFrom="paragraph">
                  <wp:posOffset>49302</wp:posOffset>
                </wp:positionV>
                <wp:extent cx="2553419" cy="51759"/>
                <wp:effectExtent l="0" t="0" r="37465" b="247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419" cy="51759"/>
                          <a:chOff x="1727" y="4555"/>
                          <a:chExt cx="4114" cy="28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.95pt;margin-top:3.9pt;width:201.05pt;height:4.1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A36CD6" w:rsidRPr="00A36CD6" w:rsidRDefault="00A36CD6" w:rsidP="00A36CD6">
      <w:pPr>
        <w:tabs>
          <w:tab w:val="left" w:pos="1985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</w:p>
    <w:p w:rsidR="00A36CD6" w:rsidRPr="00A36CD6" w:rsidRDefault="00A36CD6" w:rsidP="00A36CD6">
      <w:pPr>
        <w:tabs>
          <w:tab w:val="left" w:pos="1985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</w:p>
    <w:p w:rsidR="00A36CD6" w:rsidRPr="00A36CD6" w:rsidRDefault="00A36CD6" w:rsidP="00A36CD6">
      <w:pPr>
        <w:tabs>
          <w:tab w:val="left" w:pos="1985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CD6" w:rsidRPr="00A36CD6" w:rsidRDefault="00A36CD6" w:rsidP="00A36CD6">
      <w:pPr>
        <w:tabs>
          <w:tab w:val="left" w:pos="1985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</w:p>
    <w:p w:rsidR="00A36CD6" w:rsidRPr="00A36CD6" w:rsidRDefault="00A36CD6" w:rsidP="00A36CD6">
      <w:pPr>
        <w:tabs>
          <w:tab w:val="left" w:pos="1985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36CD6" w:rsidRPr="00A36CD6" w:rsidRDefault="00A36CD6" w:rsidP="00A36CD6">
      <w:pPr>
        <w:tabs>
          <w:tab w:val="left" w:pos="1985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 </w:t>
      </w:r>
    </w:p>
    <w:p w:rsidR="00A36CD6" w:rsidRPr="00DE6340" w:rsidRDefault="00A36CD6" w:rsidP="00A36CD6">
      <w:pPr>
        <w:tabs>
          <w:tab w:val="left" w:pos="0"/>
          <w:tab w:val="left" w:pos="180"/>
          <w:tab w:val="left" w:pos="4140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  области</w:t>
      </w:r>
      <w:r w:rsidRPr="00D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CD6" w:rsidRPr="00DE6340" w:rsidRDefault="00A36CD6" w:rsidP="00A36CD6">
      <w:pPr>
        <w:tabs>
          <w:tab w:val="left" w:pos="0"/>
          <w:tab w:val="left" w:pos="180"/>
          <w:tab w:val="left" w:pos="4140"/>
        </w:tabs>
        <w:spacing w:after="0" w:line="240" w:lineRule="auto"/>
        <w:ind w:right="522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статьей 16 Федерального закона от 28 декабря 2009 г. № 381-ФЗ «Об основах государственного регулирования торговой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Федеральным законом от 26 декабря 2008 г. № 294–ФЗ «О защите прав  юридических лиц и индивидуальных предпринимателей 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муниципального контроля», руководствуясь Уставом муниципального образования Никольский  сельсовет Оренбургского  района Оренбургской области</w:t>
      </w: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CD6" w:rsidRPr="00A36CD6" w:rsidRDefault="00A36CD6" w:rsidP="00A3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муниципального контроля в области торговой деятельности на территории муниципального образования Никольский  сельсовет Оренбургского  района Оренбургской области.</w:t>
      </w:r>
    </w:p>
    <w:p w:rsidR="00A36CD6" w:rsidRPr="00A36CD6" w:rsidRDefault="00A36CD6" w:rsidP="00A3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C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</w:t>
      </w:r>
      <w:proofErr w:type="gramStart"/>
      <w:r w:rsidRPr="00A36C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A36C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постановления</w:t>
      </w:r>
      <w:r w:rsidRPr="00A36C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оставляю за собой.</w:t>
      </w:r>
    </w:p>
    <w:p w:rsidR="00A36CD6" w:rsidRPr="00A36CD6" w:rsidRDefault="00A36CD6" w:rsidP="00A36CD6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 официального обнародования.</w:t>
      </w:r>
    </w:p>
    <w:p w:rsidR="00A36CD6" w:rsidRPr="00A36CD6" w:rsidRDefault="00A36CD6" w:rsidP="00A36CD6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A36CD6" w:rsidRDefault="00A36CD6" w:rsidP="00A36CD6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О.И.Кузьмина</w:t>
      </w:r>
      <w:r w:rsidRPr="00A3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36CD6" w:rsidRPr="00A36CD6" w:rsidRDefault="00A36CD6" w:rsidP="00A36CD6">
      <w:pPr>
        <w:spacing w:after="0" w:line="240" w:lineRule="auto"/>
        <w:ind w:right="4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ind w:right="4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ind w:right="4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6"/>
        <w:gridCol w:w="4616"/>
      </w:tblGrid>
      <w:tr w:rsidR="00A36CD6" w:rsidRPr="00A36CD6" w:rsidTr="000E6E22">
        <w:trPr>
          <w:trHeight w:val="80"/>
          <w:jc w:val="righ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A36CD6" w:rsidRPr="00A36CD6" w:rsidRDefault="00A36CD6" w:rsidP="00A36C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6" w:rsidRPr="00A36CD6" w:rsidRDefault="00A36CD6" w:rsidP="00A36C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36CD6" w:rsidRPr="00A36CD6" w:rsidRDefault="00A36CD6" w:rsidP="00A36C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</w:p>
          <w:p w:rsidR="00A36CD6" w:rsidRPr="00A36CD6" w:rsidRDefault="00A36CD6" w:rsidP="00A36C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6CD6" w:rsidRPr="00A36CD6" w:rsidRDefault="00A36CD6" w:rsidP="00A36C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  сельсовет</w:t>
            </w:r>
          </w:p>
          <w:p w:rsidR="00A36CD6" w:rsidRPr="00A36CD6" w:rsidRDefault="00A36CD6" w:rsidP="00A36C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A36CD6" w:rsidRPr="00A36CD6" w:rsidRDefault="00A36CD6" w:rsidP="00A36C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A36CD6" w:rsidRPr="00A36CD6" w:rsidRDefault="00A36CD6" w:rsidP="00FC62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C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16.05.2019 г.</w:t>
            </w:r>
            <w:r w:rsidRPr="00A3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C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27-п</w:t>
            </w:r>
            <w:bookmarkStart w:id="0" w:name="_GoBack"/>
            <w:bookmarkEnd w:id="0"/>
          </w:p>
        </w:tc>
      </w:tr>
    </w:tbl>
    <w:p w:rsidR="00A36CD6" w:rsidRPr="00A36CD6" w:rsidRDefault="00A36CD6" w:rsidP="00A3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осуществления муниципального контроля в области торговой деятельности на территории муниципального образования Никольский  сельсовет Оренбургского  района Оренбургской области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организации и осуществления муниципального контроля в области торговой деятельности на территории муниципального образования Никольский сельсовет  Оренбургского  района Оренбургской области (далее по тексту - Порядок)  разработан в соответствии с Федеральным законом от 06 октября 2003г. № 131-ФЗ «Об общих принципах организации местного самоуправления в Российской Федерации», Федеральным законом от 28.12.2009 № 381 –ФЗ «Об основах государственного регулирования торговой деятельности в Российской Федерации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 26.12.2008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Федеральный закон № 294-ФЗ», Уставом муниципального образования Никольский сельсовет и регламентирует организацию и осуществление муниципального контроля в области торговой деятельности на территории муниципального образования Никольский сельсовет.</w:t>
      </w:r>
      <w:proofErr w:type="gramEnd"/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муниципального контроля в области торговой деятельности на территории муниципального образования Никольский сельсовет (далее по тексту – муниципальный контроль в области торговой деятельности), 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 муниципальными правовыми актами муниципального образования Никольский сельсовет, а также требований, установленных федеральными законами, законами Оренбургской области, в случаях, предусмотренных действующим законодательством, в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торговой деятельности на территории Никольского сельсовета.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муниципального контроля в области торговой деятельности осуществляемого в соответствии с настоящим Порядком, является предупреждение, выявление и пресечение нарушений юридическими лицами, индивидуальными предпринимателями требований, установленных  муниципальными правовыми актами муниципального образования Никольский сельсовет, а также требований, установленных федеральными законами, законами Оренбургской области в области торговой деятельности, в случаях, предусмотренных действующим законодательством (далее по тексту – требования), в области торговой деятельности на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Никольский сельсовет.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осуществления торговой деятельности на территории Никольского сельсовета.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Муниципальный контроль в области торговой деятельности осуществляется от имени Никольского сельсовета должностным лицом, уполномоченным муниципальным правовым актом на осуществление муниципального контроля в области торговой деятельности (далее – орган муниципального контроля), в соответствии с федеральными законами, законами Оренбургской области, нормативными правовыми актами, настоящим Порядком.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осуществлении муниципального контроля в области торговой деятельности орган муниципального контроля вправе взаимодействовать с органами  Прокуратуры, внутренних дел,  экспертными организациями.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Должностные лица органа муниципального контроля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Муниципальный контроль в области торговой деятельности осуществляют должностные лица органа муниципального контроля.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  Перечень должностных лиц органа муниципального контроля, уполномоченных на осуществление муниципального контроля в области торговой деятельности, устанавливается постановлением главы муниципального образования.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3. Обязанности должностных лиц органа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Должностные лица органа муниципального контроля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 обязанности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статьей 18 Федерального закона № 294-ФЗ, предусмотренные для должностных лиц муниципального контроля.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6">
        <w:rPr>
          <w:rFonts w:ascii="Times New Roman" w:eastAsia="Times New Roman" w:hAnsi="Times New Roman" w:cs="Times New Roman"/>
          <w:sz w:val="28"/>
          <w:szCs w:val="28"/>
        </w:rPr>
        <w:t>3.2 Должностными лицами в ходе исполнения муниципальной функции в зависимости от целей, задач и предмета проверок могут быть безвозмездно истребованы от юридических лиц, индивидуальных предпринимателей следующие документы: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6">
        <w:rPr>
          <w:rFonts w:ascii="Times New Roman" w:eastAsia="Times New Roman" w:hAnsi="Times New Roman" w:cs="Times New Roman"/>
          <w:sz w:val="28"/>
          <w:szCs w:val="28"/>
        </w:rPr>
        <w:t xml:space="preserve">- свидетельство о государственной регистрации физического лица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6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 юридического лица;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6">
        <w:rPr>
          <w:rFonts w:ascii="Times New Roman" w:eastAsia="Times New Roman" w:hAnsi="Times New Roman" w:cs="Times New Roman"/>
          <w:sz w:val="28"/>
          <w:szCs w:val="28"/>
        </w:rPr>
        <w:t>- сведения о лицах, осуществляющих торговую деятельность;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6"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порядке и условиях осуществления торговой деятельности;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6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полномочия руководителя или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6">
        <w:rPr>
          <w:rFonts w:ascii="Times New Roman" w:eastAsia="Times New Roman" w:hAnsi="Times New Roman" w:cs="Times New Roman"/>
          <w:sz w:val="28"/>
          <w:szCs w:val="28"/>
        </w:rPr>
        <w:t>представителя юридического лица, индивидуального предпринимателя или его представителя;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6">
        <w:rPr>
          <w:rFonts w:ascii="Times New Roman" w:eastAsia="Times New Roman" w:hAnsi="Times New Roman" w:cs="Times New Roman"/>
          <w:sz w:val="28"/>
          <w:szCs w:val="28"/>
        </w:rPr>
        <w:t>- правоустанавливающие документы на земельный участок, на котором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D6">
        <w:rPr>
          <w:rFonts w:ascii="Times New Roman" w:eastAsia="Times New Roman" w:hAnsi="Times New Roman" w:cs="Times New Roman"/>
          <w:sz w:val="28"/>
          <w:szCs w:val="28"/>
        </w:rPr>
        <w:t>размещен торговый объект.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организации и проведения проверок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 Муниципальный контроль в отношении юридических лиц и индивидуальных предпринимателей осуществляется в форме плановых и внеплановых документарных и (или) выездных проверок соблюдения обязательных требований и требований, установленных муниципальными правовыми актами (далее – проверки).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 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и настоящим Положением.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 Проверка проводится на основании постановления о проведении проверки в отношении юридических лиц и индивидуальных предпринимателей по форме, установленной федеральным органом исполнительной власти, уполномоченным Правительством Российской Федерации, в порядке, предусмотренным статьей 14 Федерального закона № 294 ФЗ.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4.4. Проверка может проводиться только должностным лицом или должностными лицами, которые указаны в постановлении о проведении проверки.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4.5. Сроки проведения проверок в отношении юридических лиц и индивидуальных предпринимателей установлены статьей 13 Федерального закона № 294-ФЗ.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4.6. Меры, принимаемые должностными лицами органа муниципального контроля в отношении фактов нарушений, выявленных при проведении проверки, установленные статьей 17 Федерального закона № 294-ФЗ.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4.7. Плановые проверки юридических лиц и индивидуальных предпринимателей проводятся не чаще чем один раз в три года, если иное не предусмотрено частями 9 и 9.3 статьи 9 Федерального закона № 294 ФЗ. 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4.8. 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планов. Плановая проверка проводится в форме документарной проверки и (или) выездной проверки в порядке, установленном соответственно статьями 11 и 12 Федерального закона № 294-ФЗ.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4.9. Внеплановые проверки юридических лиц и индивидуальных предпринимателей проводятся по основаниям, указанным в части 2 статьи 10 Федерального закона, и в порядке, установленным Федеральным законом.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проверка поступившей информации в отношении лица, допустившего нарушение обязательных требований, при отсутствии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достоверной информации о таком лице, осуществляется в соответствии с ч. 3.2. - 3.4. ст.10  Федерального закона.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рассмотрения обращений и заявлений, не позволяющих установить лицо, обратившееся в орган муниципального контроля, а также обращений и заявлений, не содержащих сведений о фактах, указанных в </w:t>
      </w:r>
      <w:hyperlink r:id="rId5" w:history="1">
        <w:r w:rsidRPr="00A36CD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подпунктах "а"</w:t>
        </w:r>
      </w:hyperlink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A36CD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"б" пункта 2 части 2 статьи 10</w:t>
        </w:r>
      </w:hyperlink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закона, установлены </w:t>
      </w:r>
      <w:hyperlink r:id="rId7" w:history="1">
        <w:r w:rsidRPr="00A36CD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3 статьи 10</w:t>
        </w:r>
      </w:hyperlink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обращений и заявлений, информации о фактах, указанных в </w:t>
      </w:r>
      <w:hyperlink r:id="rId8" w:history="1">
        <w:r w:rsidRPr="00A36CD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части 2</w:t>
        </w:r>
      </w:hyperlink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 Федерального закона,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4.10. Выездные проверки проводятся в случае, если при документарной проверке не представляется возможным: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удостоверится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контроля, документах юридического лица, индивидуального предпринимателя;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муниципальному контролю.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участием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4.11.О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которой указаны в </w:t>
      </w:r>
      <w:hyperlink r:id="rId9" w:history="1">
        <w:r w:rsidRPr="00A36CD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 части 2</w:t>
        </w:r>
      </w:hyperlink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юридическое лицо, индивидуальный предприниматель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документарной проверки (как плановой, так и внеплановой) осуществляется в соответствии со </w:t>
      </w:r>
      <w:hyperlink r:id="rId10" w:history="1">
        <w:r w:rsidRPr="00A36CD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статьей 11,</w:t>
        </w:r>
      </w:hyperlink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14 </w:t>
      </w: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указанного Федерального закона, и проводится по месту нахождения органа муниципального контроля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4.12.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контроля».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5. Права юридических лиц и индивидуальных предпринимателей при проведении проверки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5.1. Права юридических лиц и индивидуальных предпринимателей при проведении проверки регламентируются статьей 21 Федерального закона № 294 –ФЗ.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5.2. Юридические лица и индивидуальные предприниматели имеют право на возмещение вреда, причиненного вследствие неправомерных действий должностных лиц органа муниципального контроля.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должностных лиц органа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при осуществлении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в области торговой деятельности</w:t>
      </w:r>
    </w:p>
    <w:p w:rsidR="00A36CD6" w:rsidRPr="00A36CD6" w:rsidRDefault="00A36CD6" w:rsidP="00A3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деятельности.</w:t>
      </w: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CD6" w:rsidRPr="00A36CD6" w:rsidRDefault="00A36CD6" w:rsidP="00A36C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CD6" w:rsidRPr="00A36CD6" w:rsidRDefault="00A36CD6" w:rsidP="00A36CD6">
      <w:pPr>
        <w:jc w:val="both"/>
      </w:pPr>
    </w:p>
    <w:p w:rsidR="00666884" w:rsidRDefault="00666884" w:rsidP="00A36CD6"/>
    <w:sectPr w:rsidR="0066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0"/>
    <w:rsid w:val="005E3A20"/>
    <w:rsid w:val="00666884"/>
    <w:rsid w:val="00A36CD6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338E8A344BB49F2F6C06F2B399AD2B30B7BCA3B1AE6E5445499191C1FFB414D6550F94E0EF69829P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CF664AE87721EB8A81B69AF3E9DB5B1A484BEB5006B157A2B96984933C811C8DCD8C967hCC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1B69AF3E9DB5B1A484BEB5006B157A2B96984933C811C8DCD8C860hCC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DCF664AE87721EB8A81B69AF3E9DB5B1A484BEB5006B157A2B96984933C811C8DCD8C860hCC4H" TargetMode="External"/><Relationship Id="rId10" Type="http://schemas.openxmlformats.org/officeDocument/2006/relationships/hyperlink" Target="consultantplus://offline/ref=EF3B5B0EDB89E9D17124F10000A7744C31A015068B8C99DA1055F3D614A10846AF52EF2BAAA17273C23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9E400779151F7BC103CC88F91D0D025BE84D688F7FB7E9629C036FA03E847182D24B7EF297AF0s2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2019-05-20T11:54:00Z</cp:lastPrinted>
  <dcterms:created xsi:type="dcterms:W3CDTF">2019-05-15T12:23:00Z</dcterms:created>
  <dcterms:modified xsi:type="dcterms:W3CDTF">2019-05-20T11:57:00Z</dcterms:modified>
</cp:coreProperties>
</file>