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1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5000"/>
      </w:tblGrid>
      <w:tr w:rsidR="00E36A0B" w:rsidRPr="00E36A0B" w:rsidTr="00C21063">
        <w:trPr>
          <w:gridAfter w:val="1"/>
          <w:wAfter w:w="5000" w:type="dxa"/>
          <w:trHeight w:val="3547"/>
        </w:trPr>
        <w:tc>
          <w:tcPr>
            <w:tcW w:w="4178" w:type="dxa"/>
          </w:tcPr>
          <w:p w:rsidR="00E36A0B" w:rsidRPr="00E36A0B" w:rsidRDefault="00E36A0B" w:rsidP="00E3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E36A0B" w:rsidRPr="00E36A0B" w:rsidRDefault="00E36A0B" w:rsidP="00E3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E36A0B" w:rsidRPr="00E36A0B" w:rsidRDefault="00E36A0B" w:rsidP="00E3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A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E36A0B" w:rsidRPr="00E36A0B" w:rsidRDefault="00E36A0B" w:rsidP="00E3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НИКОЛЬСКИЙ</w:t>
            </w:r>
            <w:r w:rsidRPr="00E36A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E36A0B" w:rsidRPr="00E36A0B" w:rsidRDefault="00E36A0B" w:rsidP="00E3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E36A0B" w:rsidRPr="00E36A0B" w:rsidRDefault="00E36A0B" w:rsidP="00E3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E36A0B" w:rsidRPr="00E36A0B" w:rsidRDefault="00E36A0B" w:rsidP="00E3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третий созыв</w:t>
            </w:r>
          </w:p>
          <w:p w:rsidR="00E36A0B" w:rsidRPr="00E36A0B" w:rsidRDefault="00E36A0B" w:rsidP="00E36A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6A0B" w:rsidRPr="00E36A0B" w:rsidRDefault="00E36A0B" w:rsidP="00E36A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36A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E36A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  <w:p w:rsidR="00E36A0B" w:rsidRPr="00E36A0B" w:rsidRDefault="00E36A0B" w:rsidP="00E3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E36A0B" w:rsidRPr="00E36A0B" w:rsidRDefault="00105310" w:rsidP="00105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30 сентября 2019</w:t>
            </w:r>
            <w:r w:rsidR="00E3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A0B" w:rsidRPr="00E3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</w:tr>
      <w:tr w:rsidR="00E36A0B" w:rsidRPr="00E36A0B" w:rsidTr="00C21063">
        <w:trPr>
          <w:trHeight w:val="253"/>
        </w:trPr>
        <w:tc>
          <w:tcPr>
            <w:tcW w:w="4178" w:type="dxa"/>
          </w:tcPr>
          <w:p w:rsidR="00E36A0B" w:rsidRPr="00E36A0B" w:rsidRDefault="00E36A0B" w:rsidP="00E3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«Положения о земельном налоге на территории 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Никольский</w:t>
            </w:r>
            <w:r w:rsidRPr="00E3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5000" w:type="dxa"/>
          </w:tcPr>
          <w:p w:rsidR="00E36A0B" w:rsidRPr="00E36A0B" w:rsidRDefault="00E36A0B" w:rsidP="00E3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36A0B" w:rsidRPr="00E36A0B" w:rsidRDefault="00E36A0B" w:rsidP="00E36A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0B" w:rsidRPr="00E36A0B" w:rsidRDefault="00E36A0B" w:rsidP="00E36A0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 декабря 2013 года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</w:t>
      </w: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</w:t>
      </w:r>
      <w:proofErr w:type="gramEnd"/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муниципального образования </w:t>
      </w:r>
      <w:r w:rsidR="00105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</w:t>
      </w: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</w:t>
      </w:r>
      <w:proofErr w:type="gramStart"/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E36A0B" w:rsidRPr="00E36A0B" w:rsidRDefault="00E36A0B" w:rsidP="00E36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«Положение о земельном налоге на территории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</w:t>
      </w: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области», согласно приложению.</w:t>
      </w:r>
    </w:p>
    <w:p w:rsidR="00E36A0B" w:rsidRPr="00E36A0B" w:rsidRDefault="00E36A0B" w:rsidP="00E36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</w:t>
      </w: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 от </w:t>
      </w:r>
      <w:r w:rsidR="00C210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26.10.2006 </w:t>
      </w:r>
      <w:r w:rsidRPr="00E36A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 w:rsidR="00C21063">
        <w:rPr>
          <w:rFonts w:ascii="Times New Roman" w:eastAsia="Times New Roman" w:hAnsi="Times New Roman" w:cs="Times New Roman"/>
          <w:sz w:val="28"/>
          <w:szCs w:val="20"/>
          <w:lang w:eastAsia="ru-RU"/>
        </w:rPr>
        <w:t>130</w:t>
      </w: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«Положения о земельном налоге на территории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Никольский </w:t>
      </w: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Оренбургского района Оренбургской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все изменения к нем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силу.</w:t>
      </w:r>
    </w:p>
    <w:p w:rsidR="00E36A0B" w:rsidRPr="00E36A0B" w:rsidRDefault="00E36A0B" w:rsidP="00E3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E36A0B" w:rsidRPr="00E36A0B" w:rsidRDefault="00E36A0B" w:rsidP="00E36A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обнародованию и размещению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Никольский </w:t>
      </w: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Оренбургского района Оренбургской области в сети Интернет.</w:t>
      </w:r>
    </w:p>
    <w:p w:rsidR="00E36A0B" w:rsidRPr="00E36A0B" w:rsidRDefault="00E36A0B" w:rsidP="00E36A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6</w:t>
      </w: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не ранее чем по истечении одного месяца со дня его официального обнародования.</w:t>
      </w:r>
    </w:p>
    <w:p w:rsidR="00E36A0B" w:rsidRPr="00E36A0B" w:rsidRDefault="00E36A0B" w:rsidP="00E36A0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0B" w:rsidRPr="00E36A0B" w:rsidRDefault="00E36A0B" w:rsidP="00E36A0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0B" w:rsidRDefault="00E36A0B" w:rsidP="00E36A0B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 </w:t>
      </w:r>
    </w:p>
    <w:p w:rsidR="00E36A0B" w:rsidRPr="00E36A0B" w:rsidRDefault="00E36A0B" w:rsidP="00E36A0B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                                    О.И.Кузьмина</w:t>
      </w:r>
      <w:r w:rsidRPr="00E3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E36A0B" w:rsidRPr="00E36A0B" w:rsidRDefault="00E36A0B" w:rsidP="00E3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0B" w:rsidRPr="00E36A0B" w:rsidRDefault="00E36A0B" w:rsidP="00E36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36A0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E36A0B" w:rsidRPr="00E36A0B" w:rsidRDefault="00E36A0B" w:rsidP="00E36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A0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E36A0B" w:rsidRPr="00E36A0B" w:rsidRDefault="00E36A0B" w:rsidP="00E36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E36A0B" w:rsidRPr="00E36A0B" w:rsidRDefault="00E36A0B" w:rsidP="00E36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Никольский</w:t>
      </w:r>
      <w:r w:rsidRPr="00E36A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E36A0B" w:rsidRPr="00E36A0B" w:rsidRDefault="00E36A0B" w:rsidP="00E36A0B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A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105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30.09.2019 </w:t>
      </w:r>
      <w:r w:rsidRPr="00E36A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05310">
        <w:rPr>
          <w:rFonts w:ascii="Times New Roman" w:eastAsia="Times New Roman" w:hAnsi="Times New Roman" w:cs="Times New Roman"/>
          <w:sz w:val="20"/>
          <w:szCs w:val="20"/>
          <w:lang w:eastAsia="ru-RU"/>
        </w:rPr>
        <w:t>131</w:t>
      </w:r>
      <w:bookmarkStart w:id="0" w:name="_GoBack"/>
      <w:bookmarkEnd w:id="0"/>
    </w:p>
    <w:p w:rsidR="00E36A0B" w:rsidRPr="00E36A0B" w:rsidRDefault="00E36A0B" w:rsidP="00E3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36A0B" w:rsidRPr="00E36A0B" w:rsidRDefault="00E36A0B" w:rsidP="00E3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земельном налоге на территории муниципальном образовании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Никольский</w:t>
      </w:r>
      <w:r w:rsidRPr="00E3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Оренбургского района Оренбургской области</w:t>
      </w:r>
    </w:p>
    <w:p w:rsidR="00E36A0B" w:rsidRPr="00E36A0B" w:rsidRDefault="00E36A0B" w:rsidP="00E36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0B" w:rsidRPr="00E36A0B" w:rsidRDefault="00E36A0B" w:rsidP="00E3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E36A0B" w:rsidRPr="00E36A0B" w:rsidRDefault="00E36A0B" w:rsidP="00E3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Земельный налог (далее - налог) устанавливается Налоговым кодексом Российской Федерации (далее - Кодекс) и настоящим Положением «О земельном налоге» (далее Положение), вводится в действие и прекращает </w:t>
      </w:r>
      <w:proofErr w:type="gramStart"/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в соответствии с Кодексом и настоящим Положением и обязателен</w:t>
      </w:r>
      <w:proofErr w:type="gramEnd"/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уплате на территории </w:t>
      </w:r>
      <w:r w:rsidR="00C2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2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Никольский </w:t>
      </w: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Оренбургского района Оренбургской области.</w:t>
      </w:r>
    </w:p>
    <w:p w:rsidR="00E36A0B" w:rsidRPr="00E36A0B" w:rsidRDefault="00E36A0B" w:rsidP="00E3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Положением определяются налоговые ставки в пределах, установленных статьей 394 части 2 Налогового кодекса Российской Федерации, определяются порядок и сроки уплаты налога, также устанавливаться налоговые льготы, основания и порядок их применения.</w:t>
      </w:r>
    </w:p>
    <w:p w:rsidR="00E36A0B" w:rsidRPr="00E36A0B" w:rsidRDefault="00E36A0B" w:rsidP="00E3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A0B" w:rsidRPr="00E36A0B" w:rsidRDefault="00E36A0B" w:rsidP="00E3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Налогоплательщики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7" w:history="1">
        <w:r w:rsidRPr="00E36A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389</w:t>
        </w:r>
      </w:hyperlink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Кодекса, на праве собственности, праве постоянного (бессрочного) пользования или </w:t>
      </w:r>
      <w:hyperlink r:id="rId8" w:history="1">
        <w:r w:rsidRPr="00E36A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праве</w:t>
        </w:r>
      </w:hyperlink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пожизненного наследуемого владения, если иное не установлено настоящим пунктом.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земельных участков, входящих в имущество, составляющее паевой инвестиционный фонд, налогоплательщиками признаются </w:t>
      </w:r>
      <w:hyperlink r:id="rId9" w:history="1">
        <w:r w:rsidRPr="00E36A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управляющие компании</w:t>
        </w:r>
      </w:hyperlink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этом, налог уплачивается за счёт имущества, составляющего этот </w:t>
      </w:r>
      <w:hyperlink r:id="rId10" w:history="1">
        <w:r w:rsidRPr="00E36A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паевой инвестиционный фонд</w:t>
        </w:r>
      </w:hyperlink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признаются налогоплательщиками организации и физические лица в отношении земельных участков, находящихся у них на </w:t>
      </w:r>
      <w:hyperlink r:id="rId11" w:history="1">
        <w:r w:rsidRPr="00E36A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праве безвозмездного пользования</w:t>
        </w:r>
      </w:hyperlink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праве безвозмездного срочного пользования, или переданных им по договору аренды.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0B" w:rsidRPr="00E36A0B" w:rsidRDefault="00E36A0B" w:rsidP="00E3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Объект налогообложения</w:t>
      </w:r>
    </w:p>
    <w:p w:rsidR="00E36A0B" w:rsidRPr="00E36A0B" w:rsidRDefault="00E36A0B" w:rsidP="00E3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Объектом налогообложения признаются земельные участки, расположенные в пределах муниципального образования </w:t>
      </w:r>
      <w:r w:rsidR="00C21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</w:t>
      </w: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области.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признаются объектом налогообложения: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земельные участки, изъятые из оборота в соответствии с </w:t>
      </w:r>
      <w:hyperlink r:id="rId12" w:history="1">
        <w:r w:rsidRPr="00E36A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земельные участки, ограниченные в обороте в соответствии с </w:t>
      </w:r>
      <w:hyperlink r:id="rId13" w:history="1">
        <w:r w:rsidRPr="00E36A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которые заняты особо ценными </w:t>
      </w: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земельные участки из состава </w:t>
      </w:r>
      <w:hyperlink r:id="rId14" w:history="1">
        <w:r w:rsidRPr="00E36A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земель</w:t>
        </w:r>
      </w:hyperlink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фонда; 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земельные участки, входящие в состав общего имущества многоквартирного дома.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Налоговая база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15" w:history="1">
        <w:r w:rsidRPr="00E36A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 Положения.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Порядок определения налоговой базы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36A0B">
        <w:rPr>
          <w:rFonts w:ascii="Times New Roman" w:eastAsia="Calibri" w:hAnsi="Times New Roman" w:cs="Times New Roman"/>
          <w:iCs/>
          <w:sz w:val="28"/>
          <w:szCs w:val="28"/>
        </w:rPr>
        <w:t xml:space="preserve">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36A0B">
        <w:rPr>
          <w:rFonts w:ascii="Times New Roman" w:eastAsia="Calibri" w:hAnsi="Times New Roman" w:cs="Times New Roman"/>
          <w:iCs/>
          <w:sz w:val="28"/>
          <w:szCs w:val="28"/>
        </w:rPr>
        <w:t>1.1.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36A0B">
        <w:rPr>
          <w:rFonts w:ascii="Times New Roman" w:eastAsia="Calibri" w:hAnsi="Times New Roman" w:cs="Times New Roman"/>
          <w:iCs/>
          <w:sz w:val="28"/>
          <w:szCs w:val="28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E36A0B">
        <w:rPr>
          <w:rFonts w:ascii="Times New Roman" w:eastAsia="Calibri" w:hAnsi="Times New Roman" w:cs="Times New Roman"/>
          <w:iCs/>
          <w:sz w:val="28"/>
          <w:szCs w:val="28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E36A0B">
        <w:rPr>
          <w:rFonts w:ascii="Times New Roman" w:eastAsia="Calibri" w:hAnsi="Times New Roman" w:cs="Times New Roman"/>
          <w:iCs/>
          <w:sz w:val="28"/>
          <w:szCs w:val="28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E36A0B">
        <w:rPr>
          <w:rFonts w:ascii="Times New Roman" w:eastAsia="Calibri" w:hAnsi="Times New Roman" w:cs="Times New Roman"/>
          <w:iCs/>
          <w:sz w:val="28"/>
          <w:szCs w:val="28"/>
        </w:rPr>
        <w:t>с даты начала</w:t>
      </w:r>
      <w:proofErr w:type="gramEnd"/>
      <w:r w:rsidRPr="00E36A0B">
        <w:rPr>
          <w:rFonts w:ascii="Times New Roman" w:eastAsia="Calibri" w:hAnsi="Times New Roman" w:cs="Times New Roman"/>
          <w:iCs/>
          <w:sz w:val="28"/>
          <w:szCs w:val="28"/>
        </w:rPr>
        <w:t xml:space="preserve"> применения для целей налогообложения сведений об изменяемой кадастровой стоимости.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A0B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E36A0B">
        <w:rPr>
          <w:rFonts w:ascii="Times New Roman" w:eastAsia="Calibri" w:hAnsi="Times New Roman" w:cs="Times New Roman"/>
          <w:iCs/>
          <w:sz w:val="28"/>
          <w:szCs w:val="28"/>
        </w:rPr>
        <w:t xml:space="preserve"> предметом оспаривания.</w:t>
      </w: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36A0B">
        <w:rPr>
          <w:rFonts w:ascii="Times New Roman" w:eastAsia="Calibri" w:hAnsi="Times New Roman" w:cs="Times New Roman"/>
          <w:sz w:val="28"/>
          <w:szCs w:val="28"/>
        </w:rPr>
        <w:t>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учёт,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B">
        <w:rPr>
          <w:rFonts w:ascii="Times New Roman" w:eastAsia="Calibri" w:hAnsi="Times New Roman" w:cs="Times New Roman"/>
          <w:sz w:val="28"/>
          <w:szCs w:val="28"/>
        </w:rPr>
        <w:t xml:space="preserve"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 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B">
        <w:rPr>
          <w:rFonts w:ascii="Times New Roman" w:eastAsia="Calibri" w:hAnsi="Times New Roman" w:cs="Times New Roman"/>
          <w:sz w:val="28"/>
          <w:szCs w:val="28"/>
        </w:rPr>
        <w:t>а)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B">
        <w:rPr>
          <w:rFonts w:ascii="Times New Roman" w:eastAsia="Calibri" w:hAnsi="Times New Roman" w:cs="Times New Roman"/>
          <w:sz w:val="28"/>
          <w:szCs w:val="28"/>
        </w:rPr>
        <w:t>б)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B">
        <w:rPr>
          <w:rFonts w:ascii="Times New Roman" w:eastAsia="Calibri" w:hAnsi="Times New Roman" w:cs="Times New Roman"/>
          <w:sz w:val="28"/>
          <w:szCs w:val="28"/>
        </w:rPr>
        <w:t>в) физических лиц, имеющих трех и более несовершеннолетних детей.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B">
        <w:rPr>
          <w:rFonts w:ascii="Times New Roman" w:eastAsia="Calibri" w:hAnsi="Times New Roman" w:cs="Times New Roman"/>
          <w:sz w:val="28"/>
          <w:szCs w:val="28"/>
        </w:rPr>
        <w:t xml:space="preserve">6. Уменьшение налоговой базы в соответствии с </w:t>
      </w:r>
      <w:hyperlink w:anchor="Par0" w:history="1">
        <w:r w:rsidRPr="00E36A0B">
          <w:rPr>
            <w:rFonts w:ascii="Times New Roman" w:eastAsia="Calibri" w:hAnsi="Times New Roman" w:cs="Times New Roman"/>
            <w:sz w:val="28"/>
            <w:szCs w:val="28"/>
          </w:rPr>
          <w:t>пунктом 5</w:t>
        </w:r>
      </w:hyperlink>
      <w:r w:rsidRPr="00E36A0B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B">
        <w:rPr>
          <w:rFonts w:ascii="Times New Roman" w:eastAsia="Calibri" w:hAnsi="Times New Roman" w:cs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B">
        <w:rPr>
          <w:rFonts w:ascii="Times New Roman" w:eastAsia="Calibri" w:hAnsi="Times New Roman" w:cs="Times New Roman"/>
          <w:sz w:val="28"/>
          <w:szCs w:val="28"/>
        </w:rPr>
        <w:lastRenderedPageBreak/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B">
        <w:rPr>
          <w:rFonts w:ascii="Times New Roman" w:eastAsia="Calibri" w:hAnsi="Times New Roman" w:cs="Times New Roman"/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Calibri" w:hAnsi="Times New Roman" w:cs="Times New Roman"/>
          <w:sz w:val="28"/>
          <w:szCs w:val="28"/>
        </w:rPr>
        <w:t>7. В случае</w:t>
      </w:r>
      <w:proofErr w:type="gramStart"/>
      <w:r w:rsidRPr="00E36A0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36A0B">
        <w:rPr>
          <w:rFonts w:ascii="Times New Roman" w:eastAsia="Calibri" w:hAnsi="Times New Roman" w:cs="Times New Roman"/>
          <w:sz w:val="28"/>
          <w:szCs w:val="28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3"/>
      <w:bookmarkEnd w:id="1"/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6. Особенности определения налоговой базы в отношении 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участков, находящихся в общей собственности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её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её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Налоговый период. Отчетный период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Налоговым периодом признается календарный год.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Отчётными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Налоговая ставка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"/>
      <w:bookmarkEnd w:id="2"/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Налоговые ставки установить: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1) 0,3 процента в отношении земельных участков: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36A0B" w:rsidRPr="00E36A0B" w:rsidRDefault="00897FA7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0,</w:t>
      </w:r>
      <w:r w:rsidR="00E36A0B"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процента в отношении земельных участков: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E36A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жилищным фондом</w:t>
        </w:r>
      </w:hyperlink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</w:t>
      </w:r>
      <w:proofErr w:type="gramEnd"/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(предоставленных) для </w:t>
      </w:r>
      <w:hyperlink r:id="rId17" w:history="1">
        <w:r w:rsidRPr="00E36A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личного подсобного хозяйства</w:t>
        </w:r>
      </w:hyperlink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садоводства, огородничества или животноводства, а также дачного хозяйства;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ограниченных в обороте в соответствии с </w:t>
      </w:r>
      <w:hyperlink r:id="rId18" w:history="1">
        <w:r w:rsidRPr="00E36A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3) 1,5 процента в отношении прочих земельных участков.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0B" w:rsidRPr="00E36A0B" w:rsidRDefault="00E36A0B" w:rsidP="00E3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 Налоговые льготы</w:t>
      </w:r>
    </w:p>
    <w:p w:rsidR="00E36A0B" w:rsidRPr="00E36A0B" w:rsidRDefault="00E36A0B" w:rsidP="00E3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от налогообложения:</w:t>
      </w:r>
    </w:p>
    <w:p w:rsidR="00E36A0B" w:rsidRPr="00E36A0B" w:rsidRDefault="00E36A0B" w:rsidP="00E36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бюджетные учреждения и организации, финансируемые за счет средств бюджетов всех уровней;</w:t>
      </w:r>
    </w:p>
    <w:p w:rsidR="00E36A0B" w:rsidRPr="00E36A0B" w:rsidRDefault="00E36A0B" w:rsidP="00E36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автономные, бюджетные и казенные учреждения, учредителями которых являются органы государственной власти Оренбургской области;</w:t>
      </w:r>
    </w:p>
    <w:p w:rsidR="00E36A0B" w:rsidRPr="00E36A0B" w:rsidRDefault="00E36A0B" w:rsidP="00E36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местного самоуправления в отношении земельных участков сельскохозяйственного назначения и земельных участков, находящихся под зданиями, строениями;</w:t>
      </w:r>
    </w:p>
    <w:p w:rsidR="00E36A0B" w:rsidRPr="00E36A0B" w:rsidRDefault="00E36A0B" w:rsidP="00E36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инвалиды </w:t>
      </w:r>
      <w:r w:rsidRPr="00E36A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инвалидности;</w:t>
      </w:r>
    </w:p>
    <w:p w:rsidR="00E36A0B" w:rsidRPr="00E36A0B" w:rsidRDefault="00E36A0B" w:rsidP="00E36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семей военнослужащих, потерявших кормильца.</w:t>
      </w:r>
    </w:p>
    <w:p w:rsidR="00E36A0B" w:rsidRPr="00E36A0B" w:rsidRDefault="00E36A0B" w:rsidP="00E3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0B" w:rsidRPr="00E36A0B" w:rsidRDefault="00E36A0B" w:rsidP="00E3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10. Порядок исчисления налога и авансовых платежей </w:t>
      </w:r>
      <w:proofErr w:type="gramStart"/>
      <w:r w:rsidRPr="00E3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E3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6A0B" w:rsidRPr="00E36A0B" w:rsidRDefault="00E36A0B" w:rsidP="00E3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налогу, порядок и сроки уплаты налога и авансовых платежей </w:t>
      </w:r>
    </w:p>
    <w:p w:rsidR="00E36A0B" w:rsidRPr="00E36A0B" w:rsidRDefault="00E36A0B" w:rsidP="00E3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налогу</w:t>
      </w:r>
    </w:p>
    <w:p w:rsidR="00E36A0B" w:rsidRPr="00E36A0B" w:rsidRDefault="00E36A0B" w:rsidP="00E3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A0B" w:rsidRPr="00E36A0B" w:rsidRDefault="00E36A0B" w:rsidP="00E36A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исчисления налога и авансовых платежей по налогу,  а также порядок и сроки уплаты налога и авансовых платежей по налогу производится в соответствии с Налоговым кодексом Российской Федерации.</w:t>
      </w:r>
    </w:p>
    <w:p w:rsidR="00E36A0B" w:rsidRPr="00E36A0B" w:rsidRDefault="00E36A0B" w:rsidP="00E36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16E0F" w:rsidRDefault="00516E0F"/>
    <w:sectPr w:rsidR="00516E0F" w:rsidSect="005F29E3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68" w:rsidRDefault="00603768">
      <w:pPr>
        <w:spacing w:after="0" w:line="240" w:lineRule="auto"/>
      </w:pPr>
      <w:r>
        <w:separator/>
      </w:r>
    </w:p>
  </w:endnote>
  <w:endnote w:type="continuationSeparator" w:id="0">
    <w:p w:rsidR="00603768" w:rsidRDefault="0060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11" w:rsidRDefault="00C2106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05310">
      <w:rPr>
        <w:noProof/>
      </w:rPr>
      <w:t>7</w:t>
    </w:r>
    <w:r>
      <w:fldChar w:fldCharType="end"/>
    </w:r>
  </w:p>
  <w:p w:rsidR="00F00E11" w:rsidRDefault="006037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68" w:rsidRDefault="00603768">
      <w:pPr>
        <w:spacing w:after="0" w:line="240" w:lineRule="auto"/>
      </w:pPr>
      <w:r>
        <w:separator/>
      </w:r>
    </w:p>
  </w:footnote>
  <w:footnote w:type="continuationSeparator" w:id="0">
    <w:p w:rsidR="00603768" w:rsidRDefault="00603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97"/>
    <w:rsid w:val="000116E6"/>
    <w:rsid w:val="00105310"/>
    <w:rsid w:val="001B1497"/>
    <w:rsid w:val="00417315"/>
    <w:rsid w:val="005001CE"/>
    <w:rsid w:val="00516E0F"/>
    <w:rsid w:val="00603768"/>
    <w:rsid w:val="00897FA7"/>
    <w:rsid w:val="00AB45E6"/>
    <w:rsid w:val="00C21063"/>
    <w:rsid w:val="00E3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36A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36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36A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36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64FD539985A1287D8B87AE75599CCD19DB78F41CAB2DD816466439D4753F0485A35A5E5435CB93Cj2I" TargetMode="External"/><Relationship Id="rId13" Type="http://schemas.openxmlformats.org/officeDocument/2006/relationships/hyperlink" Target="consultantplus://offline/ref=D228DE0AE34AC5624D85A93090BB9226437BDDB662295AD3AF0CB96E5D393886624CBFAA82B6825E07l9I" TargetMode="External"/><Relationship Id="rId18" Type="http://schemas.openxmlformats.org/officeDocument/2006/relationships/hyperlink" Target="consultantplus://offline/ref=E4B1BBB57C21B2DB44F7FB24A42CD1868FAE971895F1108978D8C1C48728DBCFCAC796D0CBF9F66Et029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BE64FD539985A1287D8B87AE75599CCD19CB78F40CBB2DD816466439D4753F0485A35A5E64735jBI" TargetMode="External"/><Relationship Id="rId12" Type="http://schemas.openxmlformats.org/officeDocument/2006/relationships/hyperlink" Target="consultantplus://offline/ref=D228DE0AE34AC5624D85A93090BB9226437BDDB662295AD3AF0CB96E5D393886624CBFAA82B6825807lCI" TargetMode="External"/><Relationship Id="rId17" Type="http://schemas.openxmlformats.org/officeDocument/2006/relationships/hyperlink" Target="consultantplus://offline/ref=E4B1BBB57C21B2DB44F7FB24A42CD1868FA7911B97F2108978D8C1C48728DBCFCAC796D0CBF9F468t02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B1BBB57C21B2DB44F7FB24A42CD1868FAE961D99F2108978D8C1C48728DBCFCAC796D0CBF9F56Et021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E64FD539985A1287D8B87AE75599CCD19CB58941C8B2DD816466439D4753F0485A35A7EC34j4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FB248D2240E0729C2A30B364E7B4585CAE011F4C40531778589C7F967D095DFDF1415C5665QFp8I" TargetMode="External"/><Relationship Id="rId10" Type="http://schemas.openxmlformats.org/officeDocument/2006/relationships/hyperlink" Target="consultantplus://offline/ref=1BE64FD539985A1287D8B87AE75599CCD19DB78F44C8B2DD816466439D4753F0485A35A5E5425FB43Cj9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64FD539985A1287D8B87AE75599CCD19DB78F44C8B2DD816466439D4753F0485A35A5E5425CB13Cj9I" TargetMode="External"/><Relationship Id="rId14" Type="http://schemas.openxmlformats.org/officeDocument/2006/relationships/hyperlink" Target="consultantplus://offline/ref=D228DE0AE34AC5624D85A93090BB9226437BDDB662295AD3AF0CB96E5D393886624CBFAA82B6885C07l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7</cp:revision>
  <cp:lastPrinted>2019-10-02T04:34:00Z</cp:lastPrinted>
  <dcterms:created xsi:type="dcterms:W3CDTF">2019-09-27T11:48:00Z</dcterms:created>
  <dcterms:modified xsi:type="dcterms:W3CDTF">2019-10-02T04:40:00Z</dcterms:modified>
</cp:coreProperties>
</file>