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7A" w:rsidRDefault="0063027A" w:rsidP="0063027A">
      <w:pPr>
        <w:tabs>
          <w:tab w:val="left" w:pos="8780"/>
        </w:tabs>
        <w:suppressAutoHyphens/>
        <w:spacing w:after="0" w:line="200" w:lineRule="atLeast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ar-SA"/>
        </w:rPr>
      </w:pPr>
    </w:p>
    <w:p w:rsidR="0063027A" w:rsidRDefault="0063027A" w:rsidP="0063027A">
      <w:pPr>
        <w:tabs>
          <w:tab w:val="left" w:pos="8780"/>
        </w:tabs>
        <w:suppressAutoHyphens/>
        <w:spacing w:after="0" w:line="200" w:lineRule="atLeast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ar-SA"/>
        </w:rPr>
      </w:pPr>
    </w:p>
    <w:p w:rsidR="0063027A" w:rsidRDefault="0063027A" w:rsidP="006302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7A" w:rsidRDefault="0063027A" w:rsidP="0063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63027A" w:rsidRDefault="0063027A" w:rsidP="0063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МУНИЦИПАЛЬНОГООБРАЗОВАНИЯ</w:t>
      </w:r>
    </w:p>
    <w:p w:rsidR="0063027A" w:rsidRDefault="0063027A" w:rsidP="0063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63027A" w:rsidRDefault="0063027A" w:rsidP="0063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63027A" w:rsidRDefault="0063027A" w:rsidP="00630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63027A" w:rsidRDefault="0063027A" w:rsidP="006302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7A" w:rsidRDefault="0063027A" w:rsidP="006302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27A" w:rsidRDefault="0063027A" w:rsidP="006302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3027A" w:rsidRDefault="0063027A" w:rsidP="006302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027A" w:rsidRDefault="0063027A" w:rsidP="006302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09.03.2017                                                                          № 49</w:t>
      </w:r>
    </w:p>
    <w:p w:rsidR="0063027A" w:rsidRDefault="0063027A" w:rsidP="006302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027A" w:rsidRPr="004B545F" w:rsidRDefault="0063027A" w:rsidP="0063027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3027A" w:rsidRPr="00821232" w:rsidRDefault="0063027A" w:rsidP="00821232">
      <w:pPr>
        <w:framePr w:hSpace="180" w:wrap="around" w:vAnchor="text" w:hAnchor="margin" w:x="-318" w:y="191"/>
        <w:spacing w:after="0" w:line="240" w:lineRule="auto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821232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bookmarkStart w:id="0" w:name="_GoBack"/>
      <w:r w:rsidR="00821232" w:rsidRPr="00821232">
        <w:rPr>
          <w:rFonts w:ascii="Arial" w:eastAsiaTheme="minorHAnsi" w:hAnsi="Arial" w:cs="Arial"/>
          <w:b/>
          <w:sz w:val="32"/>
          <w:szCs w:val="32"/>
        </w:rPr>
        <w:t>О принятии  Положения о порядке</w:t>
      </w:r>
      <w:r w:rsidR="00821232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821232" w:rsidRPr="00821232">
        <w:rPr>
          <w:rFonts w:ascii="Arial" w:eastAsiaTheme="minorHAnsi" w:hAnsi="Arial" w:cs="Arial"/>
          <w:b/>
          <w:sz w:val="32"/>
          <w:szCs w:val="32"/>
        </w:rPr>
        <w:t xml:space="preserve">учета и ведения </w:t>
      </w:r>
      <w:r w:rsidR="00821232">
        <w:rPr>
          <w:rFonts w:ascii="Arial" w:eastAsiaTheme="minorHAnsi" w:hAnsi="Arial" w:cs="Arial"/>
          <w:b/>
          <w:sz w:val="32"/>
          <w:szCs w:val="32"/>
        </w:rPr>
        <w:t>р</w:t>
      </w:r>
      <w:r w:rsidR="00821232" w:rsidRPr="00821232">
        <w:rPr>
          <w:rFonts w:ascii="Arial" w:eastAsiaTheme="minorHAnsi" w:hAnsi="Arial" w:cs="Arial"/>
          <w:b/>
          <w:sz w:val="32"/>
          <w:szCs w:val="32"/>
        </w:rPr>
        <w:t>еестра муниципального</w:t>
      </w:r>
      <w:r w:rsidR="00821232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821232" w:rsidRPr="00821232">
        <w:rPr>
          <w:rFonts w:ascii="Arial" w:eastAsiaTheme="minorHAnsi" w:hAnsi="Arial" w:cs="Arial"/>
          <w:b/>
          <w:sz w:val="32"/>
          <w:szCs w:val="32"/>
        </w:rPr>
        <w:t>имущества муниципального образования</w:t>
      </w:r>
      <w:r w:rsidR="00821232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821232" w:rsidRPr="00821232">
        <w:rPr>
          <w:rFonts w:ascii="Arial" w:eastAsiaTheme="minorHAnsi" w:hAnsi="Arial" w:cs="Arial"/>
          <w:b/>
          <w:sz w:val="32"/>
          <w:szCs w:val="32"/>
        </w:rPr>
        <w:t>Никольский сельсовет Оренбургского района</w:t>
      </w:r>
      <w:r w:rsidR="00821232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821232" w:rsidRPr="00821232">
        <w:rPr>
          <w:rFonts w:ascii="Arial" w:eastAsiaTheme="minorHAnsi" w:hAnsi="Arial" w:cs="Arial"/>
          <w:b/>
          <w:sz w:val="32"/>
          <w:szCs w:val="32"/>
        </w:rPr>
        <w:t>Оренбургской области</w:t>
      </w:r>
      <w:bookmarkEnd w:id="0"/>
      <w:r w:rsidRPr="0082123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63027A" w:rsidRPr="00003684" w:rsidRDefault="0063027A" w:rsidP="0063027A">
      <w:pPr>
        <w:framePr w:hSpace="180" w:wrap="around" w:vAnchor="text" w:hAnchor="margin" w:x="-318" w:y="19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3027A" w:rsidRPr="004B545F" w:rsidRDefault="0063027A" w:rsidP="0063027A">
      <w:pPr>
        <w:shd w:val="clear" w:color="auto" w:fill="FFFFFF"/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3027A" w:rsidRPr="0063027A" w:rsidRDefault="0063027A" w:rsidP="0063027A">
      <w:pPr>
        <w:tabs>
          <w:tab w:val="left" w:pos="8780"/>
        </w:tabs>
        <w:suppressAutoHyphens/>
        <w:spacing w:after="0" w:line="200" w:lineRule="atLeast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ar-SA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21.07.1997 № 122-ФЗ (ред. от 20.03.2011) «О государственной регистрации прав на недвижимое имущество и сделок с ним», постановлением Правительства РФ от 16.07.2007 № 447 (ред. от 04.02.2011) «О 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ar-SA"/>
        </w:rPr>
        <w:t>совершенствовании учета федерального имущества», приказом Министерства экономического развития Российской Федерации от 30.08.2011г. № 424 «Об утверждении Порядка ведения органами местного самоуправления реестров муниципального имущества» и Уставом  муниципального образования Никольский сельсовет Оренбургского района Оренбургской области, Совет депутатов МО Никольский сельсовет</w:t>
      </w:r>
      <w:proofErr w:type="gramEnd"/>
    </w:p>
    <w:p w:rsidR="0063027A" w:rsidRPr="0063027A" w:rsidRDefault="0063027A" w:rsidP="0063027A">
      <w:pPr>
        <w:tabs>
          <w:tab w:val="left" w:pos="8780"/>
        </w:tabs>
        <w:suppressAutoHyphens/>
        <w:spacing w:after="0" w:line="200" w:lineRule="atLeast"/>
        <w:ind w:firstLine="567"/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ar-SA"/>
        </w:rPr>
      </w:pPr>
      <w:r w:rsidRPr="0063027A">
        <w:rPr>
          <w:rFonts w:ascii="Arial" w:eastAsia="Times New Roman" w:hAnsi="Arial" w:cs="Arial"/>
          <w:b/>
          <w:color w:val="808080" w:themeColor="background1" w:themeShade="80"/>
          <w:sz w:val="24"/>
          <w:szCs w:val="24"/>
          <w:lang w:eastAsia="ar-SA"/>
        </w:rPr>
        <w:t>РЕШИЛ:</w:t>
      </w:r>
    </w:p>
    <w:p w:rsidR="0063027A" w:rsidRPr="0063027A" w:rsidRDefault="0063027A" w:rsidP="0063027A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ar-SA"/>
        </w:rPr>
        <w:t xml:space="preserve">         1. Утвердить Положение </w:t>
      </w:r>
      <w:r w:rsidRPr="0063027A">
        <w:rPr>
          <w:rFonts w:ascii="Arial" w:hAnsi="Arial" w:cs="Arial"/>
          <w:color w:val="808080" w:themeColor="background1" w:themeShade="80"/>
          <w:sz w:val="24"/>
          <w:szCs w:val="24"/>
        </w:rPr>
        <w:t xml:space="preserve">о порядке учета и ведения Реестра муниципального имущества муниципального образования Никольский сельсовет Оренбургского района Оренбургской области, согласно приложению </w:t>
      </w:r>
    </w:p>
    <w:p w:rsidR="0063027A" w:rsidRPr="0063027A" w:rsidRDefault="0063027A" w:rsidP="0063027A">
      <w:pPr>
        <w:tabs>
          <w:tab w:val="left" w:pos="8780"/>
        </w:tabs>
        <w:suppressAutoHyphens/>
        <w:spacing w:after="0" w:line="200" w:lineRule="atLeast"/>
        <w:ind w:firstLine="567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 Настоящее Решение  обнародовать на Интернет-сайте администрации  МО Никольский сельсовет Оренбургского района никольский-</w:t>
      </w:r>
      <w:proofErr w:type="spell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сельсовет.рф</w:t>
      </w:r>
      <w:proofErr w:type="spell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.</w:t>
      </w:r>
    </w:p>
    <w:p w:rsidR="0063027A" w:rsidRPr="0063027A" w:rsidRDefault="0063027A" w:rsidP="0063027A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</w:t>
      </w:r>
    </w:p>
    <w:p w:rsidR="0063027A" w:rsidRPr="0063027A" w:rsidRDefault="0063027A" w:rsidP="0063027A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Глава муниципального образования</w:t>
      </w:r>
    </w:p>
    <w:p w:rsidR="0063027A" w:rsidRPr="0063027A" w:rsidRDefault="0063027A" w:rsidP="0063027A">
      <w:pPr>
        <w:spacing w:after="0" w:line="240" w:lineRule="auto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Председатель Совета Депутатов                                                      О.И.Кузьмина</w:t>
      </w: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</w:pPr>
    </w:p>
    <w:p w:rsidR="0063027A" w:rsidRDefault="0063027A" w:rsidP="006302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7A" w:rsidRDefault="0063027A" w:rsidP="006302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7A" w:rsidRDefault="0063027A" w:rsidP="006302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7A" w:rsidRDefault="0063027A" w:rsidP="006302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7A" w:rsidRDefault="0063027A" w:rsidP="0063027A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7A" w:rsidRDefault="0063027A" w:rsidP="0063027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02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Приложение</w:t>
      </w: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02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 решению Совета Депутатов</w:t>
      </w: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02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МО Никольский сельсовет</w:t>
      </w: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02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Оренбургского района</w:t>
      </w: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02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63027A" w:rsidRPr="0063027A" w:rsidRDefault="0063027A" w:rsidP="0063027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3027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 09 марта 2017 года № 49</w:t>
      </w:r>
    </w:p>
    <w:p w:rsidR="0063027A" w:rsidRDefault="0063027A" w:rsidP="006302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027A" w:rsidRPr="0063027A" w:rsidRDefault="0063027A" w:rsidP="0063027A">
      <w:pPr>
        <w:spacing w:after="0" w:line="240" w:lineRule="auto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63027A" w:rsidRPr="0063027A" w:rsidRDefault="0063027A" w:rsidP="0063027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63027A" w:rsidRPr="0063027A" w:rsidRDefault="0063027A" w:rsidP="0063027A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3027A"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ru-RU"/>
        </w:rPr>
        <w:t>Положение</w:t>
      </w:r>
    </w:p>
    <w:p w:rsidR="0063027A" w:rsidRPr="0063027A" w:rsidRDefault="0063027A" w:rsidP="0063027A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302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о порядке учета и ведения реестра муниципального имущества</w:t>
      </w:r>
    </w:p>
    <w:p w:rsidR="0063027A" w:rsidRPr="0063027A" w:rsidRDefault="0063027A" w:rsidP="0063027A">
      <w:pPr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63027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муниципального образования Никольский сельсовет Оренбургского района Оренбургской области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1. Общие положения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1.1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В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целях организации учета муниципального имущества, а также совершенствования механизмов управления и распоряжения этим имуществом в соответствии с Федеральным законом от 6 октября 2003года № 131«Об общих принципах организации местного самоуправления в Российской Федерации», руководствуясь Уставом муниципального образования Никольский сельсовет Оренбургского района Оренбургской области, настоящий Порядок устанавливает процедуру учета муниципального имущества и ведение реестра муниципального имущества (далее именуется - Реестр) администрацией  МО Никольский сельсовет  Оренбургского района Оренбургской области.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1.2. В настоящем порядке под реестром понимается информационная система, содержания структурированный перечень муниципального имущества и сведения об этом имуществе.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1.3. Внесение объекта в реестр производится на основании решения уполномоченного органа либо должностного лица о принятии объекта в муниципальную собственность.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1.4. К объектам учета относятся: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   1) в отношении муниципального предприятия, муниципального учреждения;</w:t>
      </w:r>
    </w:p>
    <w:p w:rsidR="0063027A" w:rsidRPr="0063027A" w:rsidRDefault="0063027A" w:rsidP="00630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наименование (полное, сокращенное);</w:t>
      </w:r>
    </w:p>
    <w:p w:rsidR="0063027A" w:rsidRPr="0063027A" w:rsidRDefault="0063027A" w:rsidP="00630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данные государственной регистрации организации;</w:t>
      </w:r>
    </w:p>
    <w:p w:rsidR="0063027A" w:rsidRPr="0063027A" w:rsidRDefault="0063027A" w:rsidP="00630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местоположение, почтовый адрес;</w:t>
      </w:r>
    </w:p>
    <w:p w:rsidR="0063027A" w:rsidRPr="0063027A" w:rsidRDefault="0063027A" w:rsidP="00630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spell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индентификационные</w:t>
      </w:r>
      <w:proofErr w:type="spell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коды, коды признаков;</w:t>
      </w:r>
    </w:p>
    <w:p w:rsidR="0063027A" w:rsidRPr="0063027A" w:rsidRDefault="0063027A" w:rsidP="00630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вид деятельности;</w:t>
      </w:r>
    </w:p>
    <w:p w:rsidR="0063027A" w:rsidRPr="0063027A" w:rsidRDefault="0063027A" w:rsidP="00630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уставной капитал;</w:t>
      </w:r>
    </w:p>
    <w:p w:rsidR="0063027A" w:rsidRPr="0063027A" w:rsidRDefault="0063027A" w:rsidP="006302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сведения о руководителях (фамилия, имя, отчество, номер телефона, данные трудового договора (контракта): когда, кем и на какой срок заключен);</w:t>
      </w:r>
      <w:proofErr w:type="gramEnd"/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  2) движимое и недвижимое имущество (балансовая, остаточная стоимость и местонахождение имущества)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,п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ереданного на праве хозяйственного ведения или оперативного управления;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    3) имущество, составляющее муниципальную казну.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1.5. Учет осуществляется путем ведения реестра.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2. Порядок учета муниципального имущества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2.2. Учет осуществляется путем ведения реестра.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2.3. 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Правообладатель для внесения сведений в реестр об имуществе, приобретенном им по договорам или иным основаниям, поступающем в его хозяйственное ведение или оперативное управление в порядке, установленном законодательством Российской федерации, при изменении сведений об объекте учета, в 2-х недельный срок со дня приобретения имущества и изменения сведений о нем представляет в Администрацию МО Никольский сельсовет надлежащим образом заверенные копии документов, подтверждающих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приобретение, изменение или прекращение правообладателем соответствующего вещного права на объект или государственную регистрацию указанного права на него, если им является недвижимое имущество.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2.4. Администрация МО Никольский сельсовет в месячный срок со дня получения копий документов, указанных в реестре, обязан зарегистрировать их, внести запись в журнал учета документов и присвоить реестровый номер. В случае, если установлены неполнота и недостоверность содержащихся в документах правообладателя сведений либо документы у правообладателя по форме и содержанию не соответствуют установленным настоящим Положением и законодательством Российской Федерации требованиям, администрация МО Никольский сельсовет обязан в течени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и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5 рабочих дней со дня принятия решения приостановить процедуру учета и известить об этом правообладателя в письменной форме. Извещение о продлении указанного срока направляется администрацией МО Никольский сельсовет правообладателю в течени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и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3 рабочих дней со дня поступления заявления правообладателя.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2.5. В случае, если правообладатель в течени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и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месяца со дня получения извещения представит в письменной форме заявление о продления срока предоставления документов, указанный срок может быть продлен, но не более чем на 3 месяца со дня приостановления процедуры учета. После представления правообладателем дополнительных документов и устранения замечаний администрация МО Никольский сельсовет обязана в течени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и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месяца, внести запись в журнал учета документов, присвоить реестровый номер или внести соответствующие изменения в реестр.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 xml:space="preserve">2.6. После поступления имущества в собственность муниципального образования  Никольский сельсовет Оренбургского района Оренбургской области, администрация МО Никольский сельсовет в 3-недельный срок со дня получения на него правоустанавливающих или </w:t>
      </w:r>
      <w:proofErr w:type="spell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правоудостоверяющих</w:t>
      </w:r>
      <w:proofErr w:type="spell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документов:</w:t>
      </w:r>
    </w:p>
    <w:p w:rsidR="0063027A" w:rsidRPr="0063027A" w:rsidRDefault="0063027A" w:rsidP="006302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регистрирует поступившие документы, вносит соответствующую запись в журнал учета документов;</w:t>
      </w:r>
    </w:p>
    <w:p w:rsidR="0063027A" w:rsidRPr="0063027A" w:rsidRDefault="0063027A" w:rsidP="006302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присваивает объекту учета реестровый номер муниципального имущества.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2.7. В случае ликвидации являющегося правообладателем юридического лица записи о прекращении права собственности муниципального образования на имущество формируется администрацией МО Никольский сельсовет в 2-недельный срок после получения свидетельства о ликвидации.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3.Ведение реестра муниципального имущества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3.1. Ведение реестра означает внесение в него объектов учета, обновление данных об объектах учета и их исключение из реестра при изменении формы собственности или списании муниципального имущества в установленном порядке.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3.2. Данные об 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объектах учета, исключаемых из реестра переносятся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в архив.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3.3. Ведение реестра осуществляется на бумажном и магнитном носителях информации. В случае несоответствия информации, содержащейся на бумажном и электронном носителях, приоритет имеет информация, содержащая на бумажном носителе. Реестр на бумажных носителях обновляется ежегодно на 1 января текущего года.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3.4.Реестр состоит из 3 разделов.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 разделе первом включаются сведения о муниципальном недвижимом имуществе, во втором разделе о муниципальном движимом имуществе, в разделе третьем включаются сведения о лицах, обладающих правами на муниципальное имущество и сведения о нем. Каждый из разделов состоит из подразделов, соответствующих видам недвижимого и движимого имущества и лицам, обладающим правами на объекты учета и сведения о них.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Сведения о лицах, обладающих правами на объекты учета, вносятся в карту реестра муниципальных организаций, каждой из которых присваивается реестровый номер.</w:t>
      </w:r>
    </w:p>
    <w:p w:rsidR="0063027A" w:rsidRPr="0063027A" w:rsidRDefault="0063027A" w:rsidP="0063027A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Неотъемлемой частью реестра является:</w:t>
      </w:r>
    </w:p>
    <w:p w:rsidR="0063027A" w:rsidRPr="0063027A" w:rsidRDefault="0063027A" w:rsidP="006302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журнал учета документов, поступивших для учета муниципального имущества в реестре ( дале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е-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журнал учета документов);</w:t>
      </w:r>
    </w:p>
    <w:p w:rsidR="0063027A" w:rsidRPr="0063027A" w:rsidRDefault="0063027A" w:rsidP="006302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журнал учета выписок из реестра (дале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е-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журнал учета выписок);</w:t>
      </w:r>
    </w:p>
    <w:p w:rsidR="0063027A" w:rsidRPr="0063027A" w:rsidRDefault="0063027A" w:rsidP="006302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дела, в которых помещаются документы, поступившие для учета муниципального имущества в реестре и предоставляемые из него, сформированные по признакам отнесения указанного имущества, или принадлежности правообладателю (далее-дела).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3.5. Реестр должен содержать следующие сведения об объекте учета:</w:t>
      </w:r>
    </w:p>
    <w:p w:rsidR="0063027A" w:rsidRPr="0063027A" w:rsidRDefault="0063027A" w:rsidP="006302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характеристику индивидуальных особенностей объекта учета, позволяющих однозначно отличить его от других объектов;</w:t>
      </w:r>
    </w:p>
    <w:p w:rsidR="0063027A" w:rsidRPr="0063027A" w:rsidRDefault="0063027A" w:rsidP="006302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данные о государственной регистрации права муниципальной собственности на недвижимое имущество, являющееся объектом учета;</w:t>
      </w:r>
    </w:p>
    <w:p w:rsidR="0063027A" w:rsidRPr="0063027A" w:rsidRDefault="0063027A" w:rsidP="006302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данные об 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обремененных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объекта учета;</w:t>
      </w:r>
    </w:p>
    <w:p w:rsidR="0063027A" w:rsidRPr="0063027A" w:rsidRDefault="0063027A" w:rsidP="006302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данные об организациях, во владении, пользовании и распоряжении которых находится объект учета.</w:t>
      </w:r>
    </w:p>
    <w:p w:rsidR="0063027A" w:rsidRPr="0063027A" w:rsidRDefault="0063027A" w:rsidP="006302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данными об объектах учета являются так же любые иные сведения, характеризующие эти объекты (место нахождения, стоимость и т.п.).</w:t>
      </w:r>
    </w:p>
    <w:p w:rsidR="0063027A" w:rsidRPr="0063027A" w:rsidRDefault="0063027A" w:rsidP="0063027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Объекту учета, на основании распоряжения главы администрации о внесении объекта учета в реестр:</w:t>
      </w:r>
    </w:p>
    <w:p w:rsidR="0063027A" w:rsidRPr="0063027A" w:rsidRDefault="0063027A" w:rsidP="006302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присваивается уникальный реестровый номер;</w:t>
      </w:r>
    </w:p>
    <w:p w:rsidR="0063027A" w:rsidRPr="0063027A" w:rsidRDefault="0063027A" w:rsidP="0063027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владельцу объекта учета не позднее пяти дней со дня присвоения реестрового номера направляется выписка из реестра муниципальной собственности по форме (согласно приложению 2).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3.6. В целях обеспечения достоверности сведений, включенных в Реестр, администрация МО Никольский сельсовет  вправе назначить и проводить в порядке, документальные и фактические проверки (ревизии, инвентаризации) установленном законодательством Российской Федерации и данным Положением соответствующим договором об использовании объекта учета.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3.7. Документы реестра подлежат постоянному хранению. Уничтожение, а также изъятие из реестра каких-либо документов или их частей не допускается. Передача документов реестра на постоянное хранение в архив осуществляется в установленном порядке.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3.8. Документом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,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подтверждающим факт учета муниципального имущества в реестре, является выписка из реестра, содержащая номер и дату присвоения постоянного реестрового номера муниципального имущества, является документом, необходимым для осуществления полномочий собственника по совершению сделок с муниципальным имуществом.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3.9. Регистрацию выданных свидетельств осуществляет администрация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4. Предоставление сведений об объектах учета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4.1. Информация предоставляется по письменному запросу:</w:t>
      </w:r>
    </w:p>
    <w:p w:rsidR="0063027A" w:rsidRPr="0063027A" w:rsidRDefault="0063027A" w:rsidP="006302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органов государственной власти;</w:t>
      </w:r>
    </w:p>
    <w:p w:rsidR="0063027A" w:rsidRPr="0063027A" w:rsidRDefault="0063027A" w:rsidP="006302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органов прокуратуры, суда, полиции, иных правоохранительных органов по находящимся в их производстве делам;</w:t>
      </w:r>
    </w:p>
    <w:p w:rsidR="0063027A" w:rsidRPr="0063027A" w:rsidRDefault="0063027A" w:rsidP="006302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органам местного самоуправления;</w:t>
      </w:r>
    </w:p>
    <w:p w:rsidR="0063027A" w:rsidRPr="0063027A" w:rsidRDefault="0063027A" w:rsidP="006302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учреждений юстиции по государственной регистрации прав на недвижимое имущество и сделок с ним;</w:t>
      </w:r>
    </w:p>
    <w:p w:rsidR="0063027A" w:rsidRPr="0063027A" w:rsidRDefault="0063027A" w:rsidP="006302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организаций, в пользовании которых находятся объекты, информация о которых запрашивается;</w:t>
      </w:r>
    </w:p>
    <w:p w:rsidR="0063027A" w:rsidRPr="0063027A" w:rsidRDefault="0063027A" w:rsidP="006302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организаций, осуществляющих учет объектов недвижимости.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4.2. Информация об объектах учета предоставляется по письменным заявлениям, </w:t>
      </w:r>
      <w:proofErr w:type="gramStart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лицам</w:t>
      </w:r>
      <w:proofErr w:type="gramEnd"/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 xml:space="preserve"> не перечисленным в пункте 4.2 настоящей главы при предъявлении </w:t>
      </w: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lastRenderedPageBreak/>
        <w:t>физическим лицом документа, удостоверяющего личность, а уполномоченным представителем юридического лица – документов, подтверждающих регистрацию юридического лица и надлежащим образом оформленную доверенность. Владельцу объекта учета, по его запросу предоставляется информация о лицах, получивших сведения об этом объекте.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4.3. Информация либо отказ в ее предоставлении выдается заявителю в письменной форме с указанием причин отказа или невозможности предоставления такой информации.</w:t>
      </w:r>
    </w:p>
    <w:p w:rsidR="0063027A" w:rsidRPr="0063027A" w:rsidRDefault="0063027A" w:rsidP="0063027A">
      <w:pPr>
        <w:spacing w:after="0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Отказ в предоставлении информации возможен только в случаях:</w:t>
      </w:r>
    </w:p>
    <w:p w:rsidR="0063027A" w:rsidRPr="0063027A" w:rsidRDefault="0063027A" w:rsidP="006302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отнесения запрашиваемой информации в порядке с ограниченным доступом, установленным законодательством;</w:t>
      </w:r>
    </w:p>
    <w:p w:rsidR="0063027A" w:rsidRPr="0063027A" w:rsidRDefault="0063027A" w:rsidP="006302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если запрашиваемые сведения не содержатся в Реестре;</w:t>
      </w:r>
    </w:p>
    <w:p w:rsidR="0063027A" w:rsidRPr="0063027A" w:rsidRDefault="0063027A" w:rsidP="006302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если не представлены документы, предусмотренные пунктом 2 настоящей главы.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4.4. Информация об объектах учета (или мотивированное решение об отказе в её предоставлении) сообщается заявителю в месячный срок со дня подачи заявления.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b/>
          <w:bCs/>
          <w:color w:val="808080" w:themeColor="background1" w:themeShade="80"/>
          <w:sz w:val="24"/>
          <w:szCs w:val="24"/>
          <w:lang w:eastAsia="ru-RU"/>
        </w:rPr>
        <w:t>5. Заключительные положения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5.1. Отдел несет ответственность за соответствие вносимых в реестр сведений об объектах учета информации, представляемой владельцами этих объектов, за организацию защиты информации, полноту и подлинность информации об объектах учета, предоставляемой заинтересованным лицом по письменным запросам или заявлениям. Ответственность за своевременность представления в администрацию и подлинность сведений об объектах учета несут владельцы объектов учета.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5.2. Отдел осуществляет учет сведений о муниципальной собственности, относящихся в соответствии с законодательством Российской Федерации к информации с ограниченным доступом.</w:t>
      </w:r>
    </w:p>
    <w:p w:rsidR="0063027A" w:rsidRPr="0063027A" w:rsidRDefault="0063027A" w:rsidP="0063027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</w:pPr>
      <w:r w:rsidRPr="0063027A">
        <w:rPr>
          <w:rFonts w:ascii="Arial" w:eastAsia="Times New Roman" w:hAnsi="Arial" w:cs="Arial"/>
          <w:color w:val="808080" w:themeColor="background1" w:themeShade="80"/>
          <w:sz w:val="24"/>
          <w:szCs w:val="24"/>
          <w:lang w:eastAsia="ru-RU"/>
        </w:rPr>
        <w:t>5.3. Использование сведений об объектах учета, содержащихся в реестре, способами или в форме, наносящими ущерб интересам муниципального образования или владельцам этих объектов, умышленное или неосторожное искажение информации, либо утрата сведений об объектах учета, влекут ответственность виновных лиц в соответствии с законодательством Российской Федерации.</w:t>
      </w:r>
    </w:p>
    <w:p w:rsidR="0063027A" w:rsidRDefault="0063027A" w:rsidP="006302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932124" w:rsidRDefault="00932124"/>
    <w:sectPr w:rsidR="0093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62BB8"/>
    <w:multiLevelType w:val="multilevel"/>
    <w:tmpl w:val="E110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4177E"/>
    <w:multiLevelType w:val="multilevel"/>
    <w:tmpl w:val="F39E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D512B"/>
    <w:multiLevelType w:val="multilevel"/>
    <w:tmpl w:val="69E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8F370A"/>
    <w:multiLevelType w:val="multilevel"/>
    <w:tmpl w:val="9698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05FFE"/>
    <w:multiLevelType w:val="multilevel"/>
    <w:tmpl w:val="968E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A6CBA"/>
    <w:multiLevelType w:val="multilevel"/>
    <w:tmpl w:val="E980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C11BB6"/>
    <w:multiLevelType w:val="multilevel"/>
    <w:tmpl w:val="72E8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B6"/>
    <w:rsid w:val="0063027A"/>
    <w:rsid w:val="00821232"/>
    <w:rsid w:val="00932124"/>
    <w:rsid w:val="0093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1908</Words>
  <Characters>10879</Characters>
  <Application>Microsoft Office Word</Application>
  <DocSecurity>0</DocSecurity>
  <Lines>90</Lines>
  <Paragraphs>25</Paragraphs>
  <ScaleCrop>false</ScaleCrop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2020-03-16T12:05:00Z</dcterms:created>
  <dcterms:modified xsi:type="dcterms:W3CDTF">2020-03-16T12:11:00Z</dcterms:modified>
</cp:coreProperties>
</file>