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3A" w:rsidRDefault="0007493A" w:rsidP="0007493A">
      <w:pPr>
        <w:rPr>
          <w:b/>
          <w:bCs/>
          <w:color w:val="333333"/>
          <w:sz w:val="28"/>
          <w:szCs w:val="28"/>
        </w:rPr>
      </w:pPr>
      <w:r>
        <w:rPr>
          <w:b/>
          <w:bCs/>
          <w:color w:val="333333"/>
          <w:sz w:val="28"/>
          <w:szCs w:val="28"/>
        </w:rPr>
        <w:t xml:space="preserve">     АДМИНИСТРАЦИЯ</w:t>
      </w:r>
      <w:r>
        <w:rPr>
          <w:b/>
          <w:bCs/>
          <w:color w:val="333333"/>
          <w:sz w:val="28"/>
          <w:szCs w:val="28"/>
        </w:rPr>
        <w:br/>
        <w:t xml:space="preserve">      МУНИЦИПАЛЬНОГО</w:t>
      </w:r>
      <w:r>
        <w:rPr>
          <w:b/>
          <w:bCs/>
          <w:color w:val="333333"/>
          <w:sz w:val="28"/>
          <w:szCs w:val="28"/>
        </w:rPr>
        <w:br/>
        <w:t xml:space="preserve">           ОБРАЗОВАНИЯ</w:t>
      </w:r>
    </w:p>
    <w:p w:rsidR="0007493A" w:rsidRDefault="0007493A" w:rsidP="0007493A">
      <w:pPr>
        <w:rPr>
          <w:b/>
          <w:bCs/>
          <w:color w:val="333333"/>
          <w:sz w:val="28"/>
          <w:szCs w:val="28"/>
        </w:rPr>
      </w:pPr>
      <w:r>
        <w:rPr>
          <w:b/>
          <w:bCs/>
          <w:color w:val="333333"/>
          <w:sz w:val="28"/>
          <w:szCs w:val="28"/>
        </w:rPr>
        <w:t>НИКОЛЬСКИЙ СЕЛЬСОВЕТ</w:t>
      </w:r>
      <w:r>
        <w:rPr>
          <w:b/>
          <w:bCs/>
          <w:color w:val="333333"/>
          <w:sz w:val="28"/>
          <w:szCs w:val="28"/>
        </w:rPr>
        <w:br/>
        <w:t>ОРЕНБУРГСКОГО РАЙОНА</w:t>
      </w:r>
    </w:p>
    <w:p w:rsidR="0007493A" w:rsidRDefault="0007493A" w:rsidP="0007493A">
      <w:pPr>
        <w:rPr>
          <w:b/>
          <w:bCs/>
          <w:color w:val="333333"/>
          <w:sz w:val="28"/>
          <w:szCs w:val="28"/>
        </w:rPr>
      </w:pPr>
      <w:r>
        <w:rPr>
          <w:b/>
          <w:bCs/>
          <w:color w:val="333333"/>
          <w:sz w:val="28"/>
          <w:szCs w:val="28"/>
        </w:rPr>
        <w:t>ОРЕНБУРГСКОЙ ОБЛАСТИ</w:t>
      </w:r>
    </w:p>
    <w:p w:rsidR="0007493A" w:rsidRDefault="0007493A" w:rsidP="0007493A">
      <w:pPr>
        <w:rPr>
          <w:b/>
          <w:bCs/>
          <w:color w:val="333333"/>
          <w:sz w:val="28"/>
          <w:szCs w:val="28"/>
        </w:rPr>
      </w:pPr>
    </w:p>
    <w:p w:rsidR="0007493A" w:rsidRDefault="0007493A" w:rsidP="0007493A">
      <w:pPr>
        <w:rPr>
          <w:b/>
          <w:bCs/>
          <w:color w:val="333333"/>
          <w:sz w:val="28"/>
          <w:szCs w:val="28"/>
        </w:rPr>
      </w:pPr>
      <w:proofErr w:type="gramStart"/>
      <w:r>
        <w:rPr>
          <w:b/>
          <w:bCs/>
          <w:color w:val="333333"/>
          <w:sz w:val="28"/>
          <w:szCs w:val="28"/>
        </w:rPr>
        <w:t>П</w:t>
      </w:r>
      <w:proofErr w:type="gramEnd"/>
      <w:r>
        <w:rPr>
          <w:b/>
          <w:bCs/>
          <w:color w:val="333333"/>
          <w:sz w:val="28"/>
          <w:szCs w:val="28"/>
        </w:rPr>
        <w:t xml:space="preserve"> О С Т А Н О В Л Е Н И Е</w:t>
      </w:r>
    </w:p>
    <w:p w:rsidR="0007493A" w:rsidRDefault="00AB53DE" w:rsidP="0007493A">
      <w:pPr>
        <w:rPr>
          <w:b/>
          <w:bCs/>
          <w:color w:val="333333"/>
          <w:sz w:val="28"/>
          <w:szCs w:val="28"/>
        </w:rPr>
      </w:pPr>
      <w:r>
        <w:rPr>
          <w:b/>
          <w:bCs/>
          <w:color w:val="333333"/>
          <w:sz w:val="28"/>
          <w:szCs w:val="28"/>
        </w:rPr>
        <w:t>___</w:t>
      </w:r>
      <w:r>
        <w:rPr>
          <w:b/>
          <w:bCs/>
          <w:color w:val="333333"/>
          <w:sz w:val="28"/>
          <w:szCs w:val="28"/>
          <w:u w:val="single"/>
        </w:rPr>
        <w:t>19.12.2016</w:t>
      </w:r>
      <w:r w:rsidR="006237B0">
        <w:rPr>
          <w:b/>
          <w:bCs/>
          <w:color w:val="333333"/>
          <w:sz w:val="28"/>
          <w:szCs w:val="28"/>
        </w:rPr>
        <w:t>___№_</w:t>
      </w:r>
      <w:r w:rsidR="006237B0">
        <w:rPr>
          <w:b/>
          <w:bCs/>
          <w:color w:val="333333"/>
          <w:sz w:val="28"/>
          <w:szCs w:val="28"/>
          <w:u w:val="single"/>
        </w:rPr>
        <w:t>103-п</w:t>
      </w:r>
      <w:r w:rsidR="0007493A">
        <w:rPr>
          <w:b/>
          <w:bCs/>
          <w:color w:val="333333"/>
          <w:sz w:val="28"/>
          <w:szCs w:val="28"/>
        </w:rPr>
        <w:t>__</w:t>
      </w:r>
    </w:p>
    <w:p w:rsidR="0069594E" w:rsidRDefault="0069594E" w:rsidP="0007493A">
      <w:pPr>
        <w:rPr>
          <w:b/>
          <w:bCs/>
          <w:color w:val="333333"/>
          <w:sz w:val="28"/>
          <w:szCs w:val="28"/>
        </w:rPr>
      </w:pPr>
    </w:p>
    <w:p w:rsidR="0069594E" w:rsidRDefault="0069594E" w:rsidP="0007493A">
      <w:pPr>
        <w:rPr>
          <w:b/>
          <w:bCs/>
          <w:color w:val="333333"/>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4536"/>
      </w:tblGrid>
      <w:tr w:rsidR="0069594E" w:rsidTr="0069594E">
        <w:trPr>
          <w:trHeight w:val="483"/>
        </w:trPr>
        <w:tc>
          <w:tcPr>
            <w:tcW w:w="4536" w:type="dxa"/>
          </w:tcPr>
          <w:p w:rsidR="0069594E" w:rsidRDefault="0069594E">
            <w:pPr>
              <w:jc w:val="both"/>
              <w:rPr>
                <w:sz w:val="28"/>
                <w:szCs w:val="28"/>
              </w:rPr>
            </w:pPr>
            <w:r>
              <w:rPr>
                <w:noProof/>
              </w:rPr>
              <mc:AlternateContent>
                <mc:Choice Requires="wps">
                  <w:drawing>
                    <wp:anchor distT="0" distB="0" distL="114300" distR="114300" simplePos="0" relativeHeight="251656192" behindDoc="0" locked="0" layoutInCell="0" allowOverlap="1">
                      <wp:simplePos x="0" y="0"/>
                      <wp:positionH relativeFrom="column">
                        <wp:posOffset>-95885</wp:posOffset>
                      </wp:positionH>
                      <wp:positionV relativeFrom="paragraph">
                        <wp:posOffset>135890</wp:posOffset>
                      </wp:positionV>
                      <wp:extent cx="635" cy="183515"/>
                      <wp:effectExtent l="0" t="0" r="37465" b="260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0.7pt" to="-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140970</wp:posOffset>
                      </wp:positionV>
                      <wp:extent cx="183515" cy="635"/>
                      <wp:effectExtent l="0" t="0" r="2603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1.1pt" to="10.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2571750</wp:posOffset>
                      </wp:positionH>
                      <wp:positionV relativeFrom="paragraph">
                        <wp:posOffset>138430</wp:posOffset>
                      </wp:positionV>
                      <wp:extent cx="228600" cy="2540"/>
                      <wp:effectExtent l="0" t="0" r="1905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9pt" to="2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2799715</wp:posOffset>
                      </wp:positionH>
                      <wp:positionV relativeFrom="paragraph">
                        <wp:posOffset>141605</wp:posOffset>
                      </wp:positionV>
                      <wp:extent cx="635" cy="183515"/>
                      <wp:effectExtent l="0" t="0" r="37465"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11.15pt" to="22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" strokeweight="1pt">
                      <v:stroke startarrowwidth="narrow" startarrowlength="short" endarrowwidth="narrow" endarrowlength="short"/>
                    </v:line>
                  </w:pict>
                </mc:Fallback>
              </mc:AlternateContent>
            </w:r>
          </w:p>
          <w:p w:rsidR="0069594E" w:rsidRDefault="0069594E" w:rsidP="008A4653">
            <w:pPr>
              <w:jc w:val="both"/>
              <w:rPr>
                <w:sz w:val="28"/>
                <w:szCs w:val="28"/>
              </w:rPr>
            </w:pPr>
            <w:r>
              <w:rPr>
                <w:sz w:val="28"/>
                <w:szCs w:val="28"/>
              </w:rPr>
              <w:t>Об утверждении конкурсной документации для проведения открытого конкурса на право заключения концессионного соглашения в отношении объектов муниципального образования Никольский сельсовет</w:t>
            </w:r>
          </w:p>
        </w:tc>
      </w:tr>
    </w:tbl>
    <w:p w:rsidR="0069594E" w:rsidRDefault="0069594E" w:rsidP="0069594E">
      <w:pPr>
        <w:ind w:right="5386"/>
        <w:jc w:val="center"/>
        <w:outlineLvl w:val="0"/>
        <w:rPr>
          <w:b/>
          <w:sz w:val="28"/>
          <w:szCs w:val="20"/>
        </w:rPr>
      </w:pPr>
    </w:p>
    <w:p w:rsidR="0069594E" w:rsidRDefault="0069594E" w:rsidP="0069594E">
      <w:pPr>
        <w:tabs>
          <w:tab w:val="left" w:pos="0"/>
          <w:tab w:val="left" w:pos="180"/>
          <w:tab w:val="left" w:pos="9360"/>
        </w:tabs>
        <w:ind w:firstLine="709"/>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Уставом Муниципального образования Никольский сельсовет Оренбургского района Оренбургской области </w:t>
      </w:r>
      <w:proofErr w:type="gramStart"/>
      <w:r>
        <w:rPr>
          <w:sz w:val="28"/>
          <w:szCs w:val="28"/>
        </w:rPr>
        <w:t>п</w:t>
      </w:r>
      <w:proofErr w:type="gramEnd"/>
      <w:r>
        <w:rPr>
          <w:sz w:val="28"/>
          <w:szCs w:val="28"/>
        </w:rPr>
        <w:t xml:space="preserve"> о с т а н о в л я ю:</w:t>
      </w:r>
    </w:p>
    <w:p w:rsidR="0069594E" w:rsidRDefault="0069594E" w:rsidP="0069594E">
      <w:pPr>
        <w:ind w:firstLine="709"/>
        <w:jc w:val="both"/>
        <w:rPr>
          <w:sz w:val="28"/>
          <w:szCs w:val="28"/>
        </w:rPr>
      </w:pPr>
      <w:r>
        <w:rPr>
          <w:sz w:val="28"/>
          <w:szCs w:val="28"/>
        </w:rPr>
        <w:t>1.     Утвердить конкурсную документацию для проведения открытого конкурса на право заключения концессионного соглашения в отношении объектов водоснабжения и водоотведения муниципального образования Никол</w:t>
      </w:r>
      <w:r w:rsidR="00AB53DE">
        <w:rPr>
          <w:sz w:val="28"/>
          <w:szCs w:val="28"/>
        </w:rPr>
        <w:t>ь</w:t>
      </w:r>
      <w:r>
        <w:rPr>
          <w:sz w:val="28"/>
          <w:szCs w:val="28"/>
        </w:rPr>
        <w:t>ский сельсовет Оренбургского района Оренбургской области согласно приложению 1.</w:t>
      </w:r>
    </w:p>
    <w:p w:rsidR="0069594E" w:rsidRDefault="0069594E" w:rsidP="0069594E">
      <w:pPr>
        <w:ind w:firstLine="709"/>
        <w:jc w:val="both"/>
        <w:rPr>
          <w:sz w:val="28"/>
          <w:szCs w:val="28"/>
        </w:rPr>
      </w:pPr>
      <w:r>
        <w:rPr>
          <w:sz w:val="28"/>
          <w:szCs w:val="28"/>
        </w:rPr>
        <w:t xml:space="preserve">2.   Утвердить Положение о конкурсной комиссии по проведению открытого конкурса на право заключения концессионного соглашения согласно приложению 2.                         </w:t>
      </w:r>
    </w:p>
    <w:p w:rsidR="0069594E" w:rsidRDefault="0069594E" w:rsidP="0069594E">
      <w:pPr>
        <w:ind w:firstLine="709"/>
        <w:jc w:val="both"/>
        <w:rPr>
          <w:sz w:val="28"/>
          <w:szCs w:val="28"/>
        </w:rPr>
      </w:pPr>
      <w:r>
        <w:rPr>
          <w:sz w:val="28"/>
          <w:szCs w:val="28"/>
        </w:rPr>
        <w:t>3.      Утвердить состав конкурсной комиссии согласно приложению 3.</w:t>
      </w:r>
    </w:p>
    <w:p w:rsidR="0069594E" w:rsidRDefault="0069594E" w:rsidP="0069594E">
      <w:pPr>
        <w:ind w:firstLine="709"/>
        <w:jc w:val="both"/>
        <w:rPr>
          <w:sz w:val="28"/>
          <w:szCs w:val="28"/>
        </w:rPr>
      </w:pPr>
      <w:r>
        <w:rPr>
          <w:sz w:val="28"/>
          <w:szCs w:val="28"/>
        </w:rPr>
        <w:t>4.  Председателю конкурсной ком</w:t>
      </w:r>
      <w:r w:rsidR="00AB53DE">
        <w:rPr>
          <w:sz w:val="28"/>
          <w:szCs w:val="28"/>
        </w:rPr>
        <w:t>иссии обеспечить в срок до 30.12</w:t>
      </w:r>
      <w:r>
        <w:rPr>
          <w:sz w:val="28"/>
          <w:szCs w:val="28"/>
        </w:rPr>
        <w:t xml:space="preserve">.2016г. опубликование и размещение сообщения о проведении открытого конкурса на право концессионного соглашения на официальном сайте Российской Федерации в информационно-телекоммуникационной сети «Интернет» для размещения информации на официальном сайте Муниципального образования </w:t>
      </w:r>
      <w:r w:rsidR="00925478">
        <w:rPr>
          <w:sz w:val="28"/>
          <w:szCs w:val="28"/>
        </w:rPr>
        <w:t>Никольский сельсовет Оренбургского</w:t>
      </w:r>
      <w:r>
        <w:rPr>
          <w:sz w:val="28"/>
          <w:szCs w:val="28"/>
        </w:rPr>
        <w:t xml:space="preserve"> район</w:t>
      </w:r>
      <w:r w:rsidR="00925478">
        <w:rPr>
          <w:sz w:val="28"/>
          <w:szCs w:val="28"/>
        </w:rPr>
        <w:t>а</w:t>
      </w:r>
      <w:r>
        <w:rPr>
          <w:sz w:val="28"/>
          <w:szCs w:val="28"/>
        </w:rPr>
        <w:t xml:space="preserve"> Оренбургс</w:t>
      </w:r>
      <w:r w:rsidR="00925478">
        <w:rPr>
          <w:sz w:val="28"/>
          <w:szCs w:val="28"/>
        </w:rPr>
        <w:t>кой облас</w:t>
      </w:r>
      <w:r w:rsidR="00205FC9">
        <w:rPr>
          <w:sz w:val="28"/>
          <w:szCs w:val="28"/>
        </w:rPr>
        <w:t>ти – никольский-</w:t>
      </w:r>
      <w:proofErr w:type="spellStart"/>
      <w:r w:rsidR="00205FC9">
        <w:rPr>
          <w:sz w:val="28"/>
          <w:szCs w:val="28"/>
        </w:rPr>
        <w:t>сельсовет</w:t>
      </w:r>
      <w:proofErr w:type="gramStart"/>
      <w:r w:rsidR="00205FC9">
        <w:rPr>
          <w:sz w:val="28"/>
          <w:szCs w:val="28"/>
        </w:rPr>
        <w:t>.р</w:t>
      </w:r>
      <w:proofErr w:type="gramEnd"/>
      <w:r w:rsidR="00205FC9">
        <w:rPr>
          <w:sz w:val="28"/>
          <w:szCs w:val="28"/>
        </w:rPr>
        <w:t>ф</w:t>
      </w:r>
      <w:proofErr w:type="spellEnd"/>
    </w:p>
    <w:p w:rsidR="0069594E" w:rsidRDefault="0069594E" w:rsidP="0069594E">
      <w:pPr>
        <w:ind w:firstLine="709"/>
        <w:jc w:val="both"/>
        <w:rPr>
          <w:sz w:val="28"/>
          <w:szCs w:val="28"/>
        </w:rPr>
      </w:pPr>
      <w:r>
        <w:rPr>
          <w:sz w:val="28"/>
          <w:szCs w:val="28"/>
        </w:rPr>
        <w:t>5. Муницип</w:t>
      </w:r>
      <w:r w:rsidR="00205FC9">
        <w:rPr>
          <w:sz w:val="28"/>
          <w:szCs w:val="28"/>
        </w:rPr>
        <w:t>альному образованию Никольский</w:t>
      </w:r>
      <w:r>
        <w:rPr>
          <w:sz w:val="28"/>
          <w:szCs w:val="28"/>
        </w:rPr>
        <w:t xml:space="preserve"> сельсовет Оренбургского района Оренбургской области не позднее чем через 60 рабочих дней после </w:t>
      </w:r>
      <w:r>
        <w:rPr>
          <w:sz w:val="28"/>
          <w:szCs w:val="28"/>
        </w:rPr>
        <w:lastRenderedPageBreak/>
        <w:t>проведения государственного кадастрового учета земельного участка под объектом концессионного соглашения обеспечить заключение с победителем конкурса договора аренды земельного участка на срок действия концессионного соглашения.</w:t>
      </w:r>
    </w:p>
    <w:p w:rsidR="0069594E" w:rsidRDefault="0069594E" w:rsidP="0069594E">
      <w:pPr>
        <w:ind w:firstLine="709"/>
        <w:jc w:val="both"/>
        <w:rPr>
          <w:b/>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9594E" w:rsidRDefault="0069594E" w:rsidP="0069594E">
      <w:pPr>
        <w:tabs>
          <w:tab w:val="left" w:pos="180"/>
          <w:tab w:val="left" w:pos="540"/>
          <w:tab w:val="left" w:pos="9180"/>
        </w:tabs>
        <w:ind w:right="76" w:firstLine="709"/>
        <w:jc w:val="both"/>
        <w:rPr>
          <w:sz w:val="28"/>
          <w:szCs w:val="28"/>
        </w:rPr>
      </w:pPr>
    </w:p>
    <w:p w:rsidR="0069594E" w:rsidRDefault="0069594E" w:rsidP="0069594E">
      <w:pPr>
        <w:tabs>
          <w:tab w:val="left" w:pos="180"/>
          <w:tab w:val="left" w:pos="540"/>
          <w:tab w:val="left" w:pos="9180"/>
        </w:tabs>
        <w:ind w:right="76" w:firstLine="709"/>
        <w:jc w:val="both"/>
        <w:rPr>
          <w:sz w:val="28"/>
          <w:szCs w:val="28"/>
        </w:rPr>
      </w:pPr>
    </w:p>
    <w:p w:rsidR="0069594E" w:rsidRDefault="0069594E" w:rsidP="0069594E">
      <w:pPr>
        <w:tabs>
          <w:tab w:val="left" w:pos="180"/>
          <w:tab w:val="left" w:pos="540"/>
          <w:tab w:val="left" w:pos="9180"/>
        </w:tabs>
        <w:ind w:right="76"/>
        <w:jc w:val="both"/>
        <w:rPr>
          <w:sz w:val="28"/>
          <w:szCs w:val="28"/>
        </w:rPr>
      </w:pPr>
      <w:r>
        <w:rPr>
          <w:sz w:val="28"/>
          <w:szCs w:val="28"/>
        </w:rPr>
        <w:t xml:space="preserve">Глава муниципального образования                             </w:t>
      </w:r>
      <w:r w:rsidR="00205FC9">
        <w:rPr>
          <w:sz w:val="28"/>
          <w:szCs w:val="28"/>
        </w:rPr>
        <w:t xml:space="preserve">               </w:t>
      </w:r>
      <w:r w:rsidR="006237B0">
        <w:rPr>
          <w:sz w:val="28"/>
          <w:szCs w:val="28"/>
        </w:rPr>
        <w:t xml:space="preserve"> </w:t>
      </w:r>
      <w:proofErr w:type="spellStart"/>
      <w:r w:rsidR="006237B0">
        <w:rPr>
          <w:sz w:val="28"/>
          <w:szCs w:val="28"/>
        </w:rPr>
        <w:t>О.И.Кузьмин</w:t>
      </w:r>
      <w:r w:rsidR="00205FC9">
        <w:rPr>
          <w:sz w:val="28"/>
          <w:szCs w:val="28"/>
        </w:rPr>
        <w:t>а</w:t>
      </w:r>
      <w:proofErr w:type="spellEnd"/>
    </w:p>
    <w:p w:rsidR="0069594E" w:rsidRDefault="0069594E" w:rsidP="0069594E">
      <w:pPr>
        <w:tabs>
          <w:tab w:val="left" w:pos="180"/>
          <w:tab w:val="left" w:pos="540"/>
          <w:tab w:val="left" w:pos="9180"/>
        </w:tabs>
        <w:ind w:left="1440" w:right="76" w:hanging="1440"/>
        <w:jc w:val="both"/>
        <w:rPr>
          <w:sz w:val="28"/>
          <w:szCs w:val="28"/>
        </w:rPr>
      </w:pPr>
    </w:p>
    <w:p w:rsidR="00205FC9" w:rsidRDefault="00205FC9" w:rsidP="0069594E">
      <w:pPr>
        <w:tabs>
          <w:tab w:val="left" w:pos="180"/>
          <w:tab w:val="left" w:pos="540"/>
          <w:tab w:val="left" w:pos="9180"/>
        </w:tabs>
        <w:ind w:left="1440" w:right="76" w:hanging="1440"/>
        <w:jc w:val="both"/>
        <w:rPr>
          <w:sz w:val="28"/>
          <w:szCs w:val="28"/>
        </w:rPr>
      </w:pPr>
    </w:p>
    <w:p w:rsidR="00205FC9" w:rsidRDefault="00205FC9" w:rsidP="0069594E">
      <w:pPr>
        <w:tabs>
          <w:tab w:val="left" w:pos="180"/>
          <w:tab w:val="left" w:pos="540"/>
          <w:tab w:val="left" w:pos="9180"/>
        </w:tabs>
        <w:ind w:left="1440" w:right="76" w:hanging="1440"/>
        <w:jc w:val="both"/>
        <w:rPr>
          <w:sz w:val="28"/>
          <w:szCs w:val="28"/>
        </w:rPr>
      </w:pPr>
    </w:p>
    <w:p w:rsidR="00205FC9" w:rsidRDefault="00205FC9" w:rsidP="0069594E">
      <w:pPr>
        <w:tabs>
          <w:tab w:val="left" w:pos="180"/>
          <w:tab w:val="left" w:pos="540"/>
          <w:tab w:val="left" w:pos="9180"/>
        </w:tabs>
        <w:ind w:left="1440" w:right="76" w:hanging="1440"/>
        <w:jc w:val="both"/>
        <w:rPr>
          <w:sz w:val="28"/>
          <w:szCs w:val="28"/>
        </w:rPr>
      </w:pPr>
    </w:p>
    <w:p w:rsidR="0069594E" w:rsidRPr="00205FC9" w:rsidRDefault="0069594E" w:rsidP="0069594E">
      <w:pPr>
        <w:tabs>
          <w:tab w:val="left" w:pos="180"/>
          <w:tab w:val="left" w:pos="540"/>
          <w:tab w:val="left" w:pos="9180"/>
        </w:tabs>
        <w:ind w:left="1134" w:right="76" w:hanging="1298"/>
        <w:jc w:val="both"/>
        <w:rPr>
          <w:sz w:val="28"/>
          <w:szCs w:val="28"/>
        </w:rPr>
      </w:pPr>
      <w:r>
        <w:t xml:space="preserve">   </w:t>
      </w:r>
      <w:r w:rsidRPr="00205FC9">
        <w:rPr>
          <w:sz w:val="28"/>
          <w:szCs w:val="28"/>
        </w:rPr>
        <w:t xml:space="preserve">Разослано: администрации МО Оренбургский район, прокуратуре района, в дело </w:t>
      </w: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237B0" w:rsidRDefault="006237B0"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237B0">
      <w:pPr>
        <w:tabs>
          <w:tab w:val="left" w:pos="180"/>
          <w:tab w:val="left" w:pos="540"/>
          <w:tab w:val="left" w:pos="9180"/>
        </w:tabs>
        <w:ind w:right="76"/>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8A4653" w:rsidRDefault="008A4653" w:rsidP="0069594E">
      <w:pPr>
        <w:tabs>
          <w:tab w:val="left" w:pos="180"/>
          <w:tab w:val="left" w:pos="540"/>
          <w:tab w:val="left" w:pos="9180"/>
        </w:tabs>
        <w:ind w:left="1134" w:right="76" w:firstLine="4678"/>
      </w:pPr>
    </w:p>
    <w:p w:rsidR="008A4653" w:rsidRDefault="008A4653" w:rsidP="0069594E">
      <w:pPr>
        <w:tabs>
          <w:tab w:val="left" w:pos="180"/>
          <w:tab w:val="left" w:pos="540"/>
          <w:tab w:val="left" w:pos="9180"/>
        </w:tabs>
        <w:ind w:left="1134" w:right="76" w:firstLine="4678"/>
      </w:pPr>
    </w:p>
    <w:p w:rsidR="008A4653" w:rsidRDefault="008A4653" w:rsidP="0069594E">
      <w:pPr>
        <w:tabs>
          <w:tab w:val="left" w:pos="180"/>
          <w:tab w:val="left" w:pos="540"/>
          <w:tab w:val="left" w:pos="9180"/>
        </w:tabs>
        <w:ind w:left="1134" w:right="76" w:firstLine="4678"/>
      </w:pPr>
    </w:p>
    <w:p w:rsidR="0069594E" w:rsidRDefault="0069594E" w:rsidP="0069594E">
      <w:pPr>
        <w:tabs>
          <w:tab w:val="left" w:pos="180"/>
          <w:tab w:val="left" w:pos="540"/>
          <w:tab w:val="left" w:pos="9180"/>
        </w:tabs>
        <w:ind w:left="1134" w:right="76" w:firstLine="4678"/>
      </w:pPr>
      <w:bookmarkStart w:id="0" w:name="_GoBack"/>
      <w:bookmarkEnd w:id="0"/>
      <w:r>
        <w:lastRenderedPageBreak/>
        <w:t>Приложение № 2</w:t>
      </w:r>
    </w:p>
    <w:p w:rsidR="0069594E" w:rsidRDefault="0069594E" w:rsidP="006237B0">
      <w:pPr>
        <w:tabs>
          <w:tab w:val="left" w:pos="180"/>
          <w:tab w:val="left" w:pos="540"/>
          <w:tab w:val="left" w:pos="9180"/>
        </w:tabs>
        <w:ind w:left="1134" w:right="76" w:firstLine="4678"/>
      </w:pPr>
      <w:r>
        <w:t>к постановлению администрации</w:t>
      </w:r>
    </w:p>
    <w:p w:rsidR="0069594E" w:rsidRDefault="0069594E" w:rsidP="0069594E">
      <w:pPr>
        <w:tabs>
          <w:tab w:val="left" w:pos="180"/>
          <w:tab w:val="left" w:pos="540"/>
          <w:tab w:val="left" w:pos="9180"/>
        </w:tabs>
        <w:ind w:left="1134" w:right="76" w:firstLine="4678"/>
      </w:pPr>
      <w:r>
        <w:t>муниципального образования</w:t>
      </w:r>
    </w:p>
    <w:p w:rsidR="0069594E" w:rsidRDefault="006237B0" w:rsidP="0069594E">
      <w:pPr>
        <w:tabs>
          <w:tab w:val="left" w:pos="180"/>
          <w:tab w:val="left" w:pos="540"/>
          <w:tab w:val="left" w:pos="9180"/>
        </w:tabs>
        <w:ind w:left="1134" w:right="76" w:firstLine="4678"/>
      </w:pPr>
      <w:r>
        <w:t>Никольский</w:t>
      </w:r>
      <w:r w:rsidR="0069594E">
        <w:t xml:space="preserve"> сельсовет</w:t>
      </w:r>
    </w:p>
    <w:p w:rsidR="0069594E" w:rsidRDefault="006237B0" w:rsidP="0069594E">
      <w:pPr>
        <w:tabs>
          <w:tab w:val="left" w:pos="180"/>
          <w:tab w:val="left" w:pos="540"/>
          <w:tab w:val="left" w:pos="9180"/>
        </w:tabs>
        <w:ind w:left="1134" w:right="76" w:firstLine="4678"/>
      </w:pPr>
      <w:r>
        <w:t>от 19 декабря 2016 № 10</w:t>
      </w:r>
      <w:r w:rsidR="0069594E">
        <w:t>3-п</w:t>
      </w:r>
    </w:p>
    <w:p w:rsidR="0069594E" w:rsidRDefault="0069594E" w:rsidP="0069594E">
      <w:pPr>
        <w:tabs>
          <w:tab w:val="left" w:pos="180"/>
          <w:tab w:val="left" w:pos="540"/>
          <w:tab w:val="left" w:pos="9180"/>
        </w:tabs>
        <w:ind w:left="1134" w:right="76" w:hanging="1298"/>
        <w:jc w:val="right"/>
      </w:pPr>
    </w:p>
    <w:p w:rsidR="0069594E" w:rsidRDefault="0069594E" w:rsidP="0069594E">
      <w:pPr>
        <w:tabs>
          <w:tab w:val="left" w:pos="180"/>
          <w:tab w:val="left" w:pos="540"/>
          <w:tab w:val="left" w:pos="9180"/>
        </w:tabs>
        <w:ind w:left="1134" w:right="76" w:hanging="1298"/>
        <w:jc w:val="right"/>
      </w:pPr>
    </w:p>
    <w:p w:rsidR="0069594E" w:rsidRDefault="0069594E" w:rsidP="0069594E">
      <w:pPr>
        <w:tabs>
          <w:tab w:val="left" w:pos="180"/>
          <w:tab w:val="left" w:pos="540"/>
          <w:tab w:val="left" w:pos="9180"/>
        </w:tabs>
        <w:ind w:left="1134" w:right="76" w:hanging="1298"/>
        <w:jc w:val="right"/>
      </w:pPr>
    </w:p>
    <w:p w:rsidR="0069594E" w:rsidRDefault="0069594E" w:rsidP="0069594E">
      <w:pPr>
        <w:tabs>
          <w:tab w:val="left" w:pos="180"/>
          <w:tab w:val="left" w:pos="540"/>
          <w:tab w:val="left" w:pos="9180"/>
        </w:tabs>
        <w:ind w:left="1134" w:right="76" w:hanging="1298"/>
        <w:jc w:val="center"/>
        <w:rPr>
          <w:b/>
          <w:sz w:val="28"/>
          <w:szCs w:val="28"/>
        </w:rPr>
      </w:pPr>
      <w:r>
        <w:rPr>
          <w:b/>
          <w:sz w:val="28"/>
          <w:szCs w:val="28"/>
        </w:rPr>
        <w:t>Положение</w:t>
      </w:r>
    </w:p>
    <w:p w:rsidR="0069594E" w:rsidRDefault="0069594E" w:rsidP="0069594E">
      <w:pPr>
        <w:tabs>
          <w:tab w:val="left" w:pos="180"/>
          <w:tab w:val="left" w:pos="540"/>
          <w:tab w:val="left" w:pos="9180"/>
        </w:tabs>
        <w:ind w:left="1134" w:right="76" w:hanging="1298"/>
        <w:jc w:val="center"/>
        <w:rPr>
          <w:b/>
          <w:sz w:val="28"/>
          <w:szCs w:val="28"/>
        </w:rPr>
      </w:pPr>
      <w:r>
        <w:rPr>
          <w:b/>
          <w:sz w:val="28"/>
          <w:szCs w:val="28"/>
        </w:rPr>
        <w:t>о конкурсной комиссии по проведению конкурса на право заключения</w:t>
      </w:r>
    </w:p>
    <w:p w:rsidR="0069594E" w:rsidRDefault="0069594E" w:rsidP="0069594E">
      <w:pPr>
        <w:tabs>
          <w:tab w:val="left" w:pos="180"/>
          <w:tab w:val="left" w:pos="540"/>
          <w:tab w:val="left" w:pos="9180"/>
        </w:tabs>
        <w:ind w:left="1134" w:right="76" w:hanging="1298"/>
        <w:jc w:val="center"/>
        <w:rPr>
          <w:b/>
          <w:sz w:val="28"/>
          <w:szCs w:val="28"/>
        </w:rPr>
      </w:pPr>
      <w:r>
        <w:rPr>
          <w:b/>
          <w:sz w:val="28"/>
          <w:szCs w:val="28"/>
        </w:rPr>
        <w:t>концессионного соглашения</w:t>
      </w:r>
    </w:p>
    <w:p w:rsidR="0069594E" w:rsidRDefault="0069594E" w:rsidP="0069594E">
      <w:pPr>
        <w:tabs>
          <w:tab w:val="left" w:pos="180"/>
          <w:tab w:val="left" w:pos="540"/>
          <w:tab w:val="left" w:pos="9180"/>
        </w:tabs>
        <w:ind w:left="1134" w:right="76" w:hanging="1298"/>
        <w:jc w:val="both"/>
        <w:rPr>
          <w:b/>
          <w:sz w:val="28"/>
          <w:szCs w:val="28"/>
        </w:rPr>
      </w:pPr>
    </w:p>
    <w:p w:rsidR="0069594E" w:rsidRDefault="0069594E" w:rsidP="0069594E">
      <w:pPr>
        <w:tabs>
          <w:tab w:val="left" w:pos="180"/>
          <w:tab w:val="left" w:pos="540"/>
          <w:tab w:val="left" w:pos="9180"/>
        </w:tabs>
        <w:ind w:left="1134" w:right="76" w:hanging="1298"/>
        <w:jc w:val="both"/>
        <w:rPr>
          <w:b/>
        </w:rPr>
      </w:pP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2.Конкурсная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3.Конкурсная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 Конкурсная комиссия выполняет следующие функции: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4.2. Принимает заявки на участие в конкурсе.</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4.3. Предоставляет конкурсную документацию, разъяснения положений конкурсной документации в соответствии со статьей 23 Федерального закона от 01.01.2001 «О концессионных соглашениях» (далее по тексту - Закон «О концессионных соглашениях»).</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4.4. Осуществляет вскрытие конвертов с заявками на участие в конкурсе, а также рассмотрение таких заявок в порядке, установленном статьей 29 Закона «О концессионных соглашениях».</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xml:space="preserve">4.5.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часта 1 статьи 23 Закона «О </w:t>
      </w:r>
      <w:r>
        <w:rPr>
          <w:color w:val="000000"/>
          <w:sz w:val="28"/>
          <w:szCs w:val="28"/>
        </w:rPr>
        <w:lastRenderedPageBreak/>
        <w:t>концессионных соглашениях», и достоверность сведений, содержащихся в этих документах и материалах.</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4.6.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4.10. Определяет участников конкурса.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статьи 24 Закона «О концессионных соглашениях».</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4.12. Определяет победителя конкурса и направляет ему уведомление о признании его победителем.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4.13. Подписывает </w:t>
      </w:r>
      <w:hyperlink r:id="rId6" w:tooltip="Протоколы по вскрытию конвертов" w:history="1">
        <w:r>
          <w:rPr>
            <w:rStyle w:val="a3"/>
            <w:color w:val="auto"/>
            <w:sz w:val="28"/>
            <w:szCs w:val="28"/>
            <w:u w:val="none"/>
            <w:bdr w:val="none" w:sz="0" w:space="0" w:color="auto" w:frame="1"/>
          </w:rPr>
          <w:t>протокол вскрытия конвертов</w:t>
        </w:r>
      </w:hyperlink>
      <w:r>
        <w:rPr>
          <w:color w:val="000000"/>
          <w:sz w:val="28"/>
          <w:szCs w:val="28"/>
        </w:rPr>
        <w:t>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4.14. Уведомляет участников конкурса о результатах проведения конкурса.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4.15. Опубликовывает и размещает сообщение о результатах проведения конкурса.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5. Конкурсная комиссия при осуществлении своих функций и полномочий руководствуется законодательством Российской Федерации, Оренбургской области, конкурсной документацией, а также настоящим Положением.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6.</w:t>
      </w:r>
      <w:r w:rsidR="00371455">
        <w:rPr>
          <w:color w:val="000000"/>
          <w:sz w:val="28"/>
          <w:szCs w:val="28"/>
        </w:rPr>
        <w:t xml:space="preserve"> </w:t>
      </w:r>
      <w:r>
        <w:rPr>
          <w:color w:val="000000"/>
          <w:sz w:val="28"/>
          <w:szCs w:val="28"/>
        </w:rPr>
        <w:t>Персональный состав Конкурсной комиссии определяется согласно приложению №3 к настоящему постановлению.</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7.</w:t>
      </w:r>
      <w:r w:rsidR="00371455">
        <w:rPr>
          <w:color w:val="000000"/>
          <w:sz w:val="28"/>
          <w:szCs w:val="28"/>
        </w:rPr>
        <w:t xml:space="preserve"> </w:t>
      </w:r>
      <w:r>
        <w:rPr>
          <w:color w:val="000000"/>
          <w:sz w:val="28"/>
          <w:szCs w:val="28"/>
        </w:rPr>
        <w:t>Руководит деятельностью Конкурсной комиссии председатель Конкурсной комиссии. Председатель Конкурсной комиссии: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ведет заседания Конкурсной комиссии;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организует работу Конкурсной комиссии;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ставит на голосование предложения членов Конкурсной комиссии и проекты принимаемых решений;</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подводит итоги голосования и оглашает принятые формулировки;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lastRenderedPageBreak/>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дает поручения в рамках своих полномочий членам Конкурсной комиссии на совершение действий организационно-технического характера.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8.</w:t>
      </w:r>
      <w:r w:rsidR="00371455">
        <w:rPr>
          <w:color w:val="000000"/>
          <w:sz w:val="28"/>
          <w:szCs w:val="28"/>
        </w:rPr>
        <w:t xml:space="preserve"> </w:t>
      </w:r>
      <w:r>
        <w:rPr>
          <w:color w:val="000000"/>
          <w:sz w:val="28"/>
          <w:szCs w:val="28"/>
        </w:rPr>
        <w:t>Организацию работы Конкурсной комиссии осуществляет секретарь Конкурсной комиссии. Выбор секретаря осуществляется на основании общего открытого голосования всех членов конкурсной комиссии. Принятое решение о выборе (назначении) секретаря оформляется протоколом. Секретарь Конкурсной комиссии: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готовит график работы Конкурсной комиссии;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направляет членам Конкурсной комиссии приглашения на заседания;</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рассылает членам Конкурсной комиссии материалы к заседаниям;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направляет </w:t>
      </w:r>
      <w:hyperlink r:id="rId7" w:tooltip="Протоколы заседаний" w:history="1">
        <w:r>
          <w:rPr>
            <w:rStyle w:val="a3"/>
            <w:color w:val="auto"/>
            <w:sz w:val="28"/>
            <w:szCs w:val="28"/>
            <w:u w:val="none"/>
            <w:bdr w:val="none" w:sz="0" w:space="0" w:color="auto" w:frame="1"/>
          </w:rPr>
          <w:t>протокол заседания</w:t>
        </w:r>
      </w:hyperlink>
      <w:r>
        <w:rPr>
          <w:color w:val="000000"/>
          <w:sz w:val="28"/>
          <w:szCs w:val="28"/>
        </w:rPr>
        <w:t> вместе с соответствующими материалами заинтересованным лицам;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  осуществляет учет и хранение материалов Конкурсной комиссии, а также учет входящих и исходящих документов.</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9.  Члены Конкурсной комиссии не вправе разглашать какую-либо</w:t>
      </w:r>
      <w:r>
        <w:rPr>
          <w:color w:val="000000"/>
          <w:sz w:val="28"/>
          <w:szCs w:val="28"/>
        </w:rPr>
        <w:br/>
        <w:t>информацию, полученную в ходе проведения конкурса на право заключения</w:t>
      </w:r>
      <w:r>
        <w:rPr>
          <w:color w:val="000000"/>
          <w:sz w:val="28"/>
          <w:szCs w:val="28"/>
        </w:rPr>
        <w:br/>
        <w:t>концессионного соглашения.</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10.</w:t>
      </w:r>
      <w:r w:rsidR="00371455">
        <w:rPr>
          <w:color w:val="000000"/>
          <w:sz w:val="28"/>
          <w:szCs w:val="28"/>
        </w:rPr>
        <w:t xml:space="preserve"> </w:t>
      </w:r>
      <w:r>
        <w:rPr>
          <w:color w:val="000000"/>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Члены Конкурсной комиссии участвуют в заседаниях лично. Члены Конкурсной комиссии могут представлять письменное мнение по вопросам </w:t>
      </w:r>
      <w:hyperlink r:id="rId8" w:tooltip="Повестки дня" w:history="1">
        <w:r>
          <w:rPr>
            <w:rStyle w:val="a3"/>
            <w:color w:val="auto"/>
            <w:sz w:val="28"/>
            <w:szCs w:val="28"/>
            <w:u w:val="none"/>
            <w:bdr w:val="none" w:sz="0" w:space="0" w:color="auto" w:frame="1"/>
          </w:rPr>
          <w:t>повестки дня</w:t>
        </w:r>
      </w:hyperlink>
      <w:r>
        <w:rPr>
          <w:color w:val="000000"/>
          <w:sz w:val="28"/>
          <w:szCs w:val="28"/>
        </w:rPr>
        <w:t> заседания.</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11.</w:t>
      </w:r>
      <w:r w:rsidR="00371455">
        <w:rPr>
          <w:color w:val="000000"/>
          <w:sz w:val="28"/>
          <w:szCs w:val="28"/>
        </w:rPr>
        <w:t xml:space="preserve"> </w:t>
      </w:r>
      <w:r>
        <w:rPr>
          <w:color w:val="000000"/>
          <w:sz w:val="28"/>
          <w:szCs w:val="28"/>
        </w:rPr>
        <w:t>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12.</w:t>
      </w:r>
      <w:r w:rsidR="00371455">
        <w:rPr>
          <w:color w:val="000000"/>
          <w:sz w:val="28"/>
          <w:szCs w:val="28"/>
        </w:rPr>
        <w:t xml:space="preserve"> </w:t>
      </w:r>
      <w:r>
        <w:rPr>
          <w:color w:val="000000"/>
          <w:sz w:val="28"/>
          <w:szCs w:val="28"/>
        </w:rPr>
        <w:t>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w:t>
      </w:r>
      <w:hyperlink r:id="rId9" w:tooltip="Международное право" w:history="1">
        <w:r>
          <w:rPr>
            <w:rStyle w:val="a3"/>
            <w:color w:val="auto"/>
            <w:sz w:val="28"/>
            <w:szCs w:val="28"/>
            <w:u w:val="none"/>
            <w:bdr w:val="none" w:sz="0" w:space="0" w:color="auto" w:frame="1"/>
          </w:rPr>
          <w:t>международного права</w:t>
        </w:r>
      </w:hyperlink>
      <w:r>
        <w:rPr>
          <w:color w:val="000000"/>
          <w:sz w:val="28"/>
          <w:szCs w:val="28"/>
        </w:rPr>
        <w:t xml:space="preserve">,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w:t>
      </w:r>
      <w:r>
        <w:rPr>
          <w:color w:val="000000"/>
          <w:sz w:val="28"/>
          <w:szCs w:val="28"/>
        </w:rPr>
        <w:lastRenderedPageBreak/>
        <w:t>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13.</w:t>
      </w:r>
      <w:r w:rsidR="00371455">
        <w:rPr>
          <w:color w:val="000000"/>
          <w:sz w:val="28"/>
          <w:szCs w:val="28"/>
        </w:rPr>
        <w:t xml:space="preserve"> </w:t>
      </w:r>
      <w:proofErr w:type="gramStart"/>
      <w:r>
        <w:rPr>
          <w:color w:val="000000"/>
          <w:sz w:val="28"/>
          <w:szCs w:val="28"/>
        </w:rPr>
        <w:t>Членом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w:t>
      </w:r>
      <w:hyperlink r:id="rId10" w:tooltip="Аффилированные лица" w:history="1">
        <w:r>
          <w:rPr>
            <w:rStyle w:val="a3"/>
            <w:color w:val="auto"/>
            <w:sz w:val="28"/>
            <w:szCs w:val="28"/>
            <w:u w:val="none"/>
            <w:bdr w:val="none" w:sz="0" w:space="0" w:color="auto" w:frame="1"/>
          </w:rPr>
          <w:t>аффилированными лицами</w:t>
        </w:r>
      </w:hyperlink>
      <w:r>
        <w:rPr>
          <w:color w:val="000000"/>
          <w:sz w:val="28"/>
          <w:szCs w:val="28"/>
        </w:rPr>
        <w:t xml:space="preserve">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w:t>
      </w:r>
      <w:proofErr w:type="gramEnd"/>
      <w:r>
        <w:rPr>
          <w:color w:val="000000"/>
          <w:sz w:val="28"/>
          <w:szCs w:val="28"/>
        </w:rPr>
        <w:t xml:space="preserve"> В случае выявления в составе привлеченных конкурсной - комиссией экспертов таких лиц конкурсная комиссия должна исключить такое лицо из экспертов и по специализации данного эксперта конкурсной комиссией должен быть назначен новый эксперт.</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14.</w:t>
      </w:r>
      <w:r w:rsidR="00371455">
        <w:rPr>
          <w:color w:val="000000"/>
          <w:sz w:val="28"/>
          <w:szCs w:val="28"/>
        </w:rPr>
        <w:t xml:space="preserve"> </w:t>
      </w:r>
      <w:r>
        <w:rPr>
          <w:color w:val="000000"/>
          <w:sz w:val="28"/>
          <w:szCs w:val="28"/>
        </w:rPr>
        <w:t>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15.</w:t>
      </w:r>
      <w:r w:rsidR="00371455">
        <w:rPr>
          <w:color w:val="000000"/>
          <w:sz w:val="28"/>
          <w:szCs w:val="28"/>
        </w:rPr>
        <w:t xml:space="preserve"> </w:t>
      </w:r>
      <w:r>
        <w:rPr>
          <w:color w:val="000000"/>
          <w:sz w:val="28"/>
          <w:szCs w:val="28"/>
        </w:rPr>
        <w:t>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16.</w:t>
      </w:r>
      <w:r w:rsidR="00371455">
        <w:rPr>
          <w:color w:val="000000"/>
          <w:sz w:val="28"/>
          <w:szCs w:val="28"/>
        </w:rPr>
        <w:t xml:space="preserve"> </w:t>
      </w:r>
      <w:r>
        <w:rPr>
          <w:color w:val="000000"/>
          <w:sz w:val="28"/>
          <w:szCs w:val="28"/>
        </w:rPr>
        <w:t>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17.</w:t>
      </w:r>
      <w:r w:rsidR="00371455">
        <w:rPr>
          <w:color w:val="000000"/>
          <w:sz w:val="28"/>
          <w:szCs w:val="28"/>
        </w:rPr>
        <w:t xml:space="preserve"> </w:t>
      </w:r>
      <w:r>
        <w:rPr>
          <w:color w:val="000000"/>
          <w:sz w:val="28"/>
          <w:szCs w:val="28"/>
        </w:rPr>
        <w:t>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администрации муниципального образования Оренбургский район.</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lastRenderedPageBreak/>
        <w:t>18.</w:t>
      </w:r>
      <w:r w:rsidR="00371455">
        <w:rPr>
          <w:color w:val="000000"/>
          <w:sz w:val="28"/>
          <w:szCs w:val="28"/>
        </w:rPr>
        <w:t xml:space="preserve"> </w:t>
      </w:r>
      <w:r>
        <w:rPr>
          <w:color w:val="000000"/>
          <w:sz w:val="28"/>
          <w:szCs w:val="28"/>
        </w:rPr>
        <w:t xml:space="preserve">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должности и места </w:t>
      </w:r>
      <w:proofErr w:type="gramStart"/>
      <w:r>
        <w:rPr>
          <w:color w:val="000000"/>
          <w:sz w:val="28"/>
          <w:szCs w:val="28"/>
        </w:rPr>
        <w:t>работы</w:t>
      </w:r>
      <w:proofErr w:type="gramEnd"/>
      <w:r>
        <w:rPr>
          <w:color w:val="000000"/>
          <w:sz w:val="28"/>
          <w:szCs w:val="28"/>
        </w:rPr>
        <w:t xml:space="preserve"> приглашенных на заседание Конкурсной комиссии, принятые решения, результаты голосования, а также иная информация, наличие которой является обязательным в соответствии с Законом «О концессионных соглашениях».</w:t>
      </w:r>
    </w:p>
    <w:p w:rsidR="0069594E" w:rsidRDefault="0069594E" w:rsidP="0069594E">
      <w:pPr>
        <w:shd w:val="clear" w:color="auto" w:fill="FFFFFF"/>
        <w:spacing w:line="336" w:lineRule="atLeast"/>
        <w:ind w:firstLine="709"/>
        <w:jc w:val="both"/>
        <w:textAlignment w:val="baseline"/>
        <w:rPr>
          <w:color w:val="000000"/>
          <w:sz w:val="28"/>
          <w:szCs w:val="28"/>
        </w:rPr>
      </w:pPr>
      <w:r>
        <w:rPr>
          <w:color w:val="000000"/>
          <w:sz w:val="28"/>
          <w:szCs w:val="28"/>
        </w:rPr>
        <w:t>19.</w:t>
      </w:r>
      <w:r w:rsidR="00371455">
        <w:rPr>
          <w:color w:val="000000"/>
          <w:sz w:val="28"/>
          <w:szCs w:val="28"/>
        </w:rPr>
        <w:t xml:space="preserve"> </w:t>
      </w:r>
      <w:r>
        <w:rPr>
          <w:color w:val="000000"/>
          <w:sz w:val="28"/>
          <w:szCs w:val="28"/>
        </w:rPr>
        <w:t xml:space="preserve">Документы, связанные с деятельностью Конкурсной комиссии, </w:t>
      </w:r>
      <w:proofErr w:type="gramStart"/>
      <w:r>
        <w:rPr>
          <w:color w:val="000000"/>
          <w:sz w:val="28"/>
          <w:szCs w:val="28"/>
        </w:rPr>
        <w:t>включаются в номенклатуру дел администрации муниципального образования Оренбургский район по истечении срока хранения сдаются</w:t>
      </w:r>
      <w:proofErr w:type="gramEnd"/>
      <w:r>
        <w:rPr>
          <w:color w:val="000000"/>
          <w:sz w:val="28"/>
          <w:szCs w:val="28"/>
        </w:rPr>
        <w:t xml:space="preserve"> в архив.</w:t>
      </w: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firstLine="4678"/>
      </w:pPr>
      <w:r>
        <w:t>Приложение № 3</w:t>
      </w:r>
    </w:p>
    <w:p w:rsidR="0069594E" w:rsidRDefault="0069594E" w:rsidP="00371455">
      <w:pPr>
        <w:tabs>
          <w:tab w:val="left" w:pos="180"/>
          <w:tab w:val="left" w:pos="540"/>
          <w:tab w:val="left" w:pos="9180"/>
        </w:tabs>
        <w:ind w:left="1134" w:right="76" w:firstLine="4678"/>
      </w:pPr>
      <w:r>
        <w:t>к постановлению администрации</w:t>
      </w:r>
    </w:p>
    <w:p w:rsidR="0069594E" w:rsidRDefault="0069594E" w:rsidP="0069594E">
      <w:pPr>
        <w:tabs>
          <w:tab w:val="left" w:pos="180"/>
          <w:tab w:val="left" w:pos="540"/>
          <w:tab w:val="left" w:pos="9180"/>
        </w:tabs>
        <w:ind w:left="1134" w:right="76" w:firstLine="4678"/>
      </w:pPr>
      <w:r>
        <w:t>муниципального образования</w:t>
      </w:r>
    </w:p>
    <w:p w:rsidR="0069594E" w:rsidRDefault="00371455" w:rsidP="0069594E">
      <w:pPr>
        <w:tabs>
          <w:tab w:val="left" w:pos="180"/>
          <w:tab w:val="left" w:pos="540"/>
          <w:tab w:val="left" w:pos="9180"/>
        </w:tabs>
        <w:ind w:left="1134" w:right="76" w:firstLine="4678"/>
      </w:pPr>
      <w:r>
        <w:t>Никольский</w:t>
      </w:r>
      <w:r w:rsidR="0069594E">
        <w:t xml:space="preserve"> сельсовет</w:t>
      </w:r>
    </w:p>
    <w:p w:rsidR="0069594E" w:rsidRDefault="00371455" w:rsidP="0069594E">
      <w:pPr>
        <w:tabs>
          <w:tab w:val="left" w:pos="180"/>
          <w:tab w:val="left" w:pos="540"/>
          <w:tab w:val="left" w:pos="9180"/>
        </w:tabs>
        <w:ind w:left="1134" w:right="76" w:firstLine="4678"/>
      </w:pPr>
      <w:r>
        <w:t>от 19 декабря 2016 № 103</w:t>
      </w:r>
      <w:r w:rsidR="0069594E">
        <w:t>-п</w:t>
      </w:r>
    </w:p>
    <w:p w:rsidR="0069594E" w:rsidRDefault="0069594E" w:rsidP="0069594E">
      <w:pPr>
        <w:tabs>
          <w:tab w:val="left" w:pos="180"/>
          <w:tab w:val="left" w:pos="540"/>
          <w:tab w:val="left" w:pos="9180"/>
        </w:tabs>
        <w:ind w:left="1134" w:right="76" w:firstLine="467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spacing w:line="276" w:lineRule="auto"/>
        <w:ind w:firstLine="708"/>
        <w:jc w:val="center"/>
        <w:rPr>
          <w:b/>
          <w:sz w:val="28"/>
          <w:szCs w:val="28"/>
          <w:lang w:eastAsia="en-US"/>
        </w:rPr>
      </w:pPr>
      <w:r>
        <w:rPr>
          <w:b/>
          <w:sz w:val="28"/>
          <w:szCs w:val="28"/>
          <w:lang w:eastAsia="en-US"/>
        </w:rPr>
        <w:t xml:space="preserve">Состав комиссии </w:t>
      </w:r>
    </w:p>
    <w:p w:rsidR="0069594E" w:rsidRDefault="0069594E" w:rsidP="0069594E">
      <w:pPr>
        <w:spacing w:line="276" w:lineRule="auto"/>
        <w:ind w:firstLine="708"/>
        <w:jc w:val="center"/>
        <w:rPr>
          <w:b/>
          <w:sz w:val="28"/>
          <w:szCs w:val="28"/>
          <w:lang w:eastAsia="en-US"/>
        </w:rPr>
      </w:pPr>
      <w:r>
        <w:rPr>
          <w:b/>
          <w:sz w:val="28"/>
          <w:szCs w:val="28"/>
          <w:lang w:eastAsia="en-US"/>
        </w:rPr>
        <w:t>администрации муницип</w:t>
      </w:r>
      <w:r w:rsidR="00371455">
        <w:rPr>
          <w:b/>
          <w:sz w:val="28"/>
          <w:szCs w:val="28"/>
          <w:lang w:eastAsia="en-US"/>
        </w:rPr>
        <w:t>ального образования Никольский</w:t>
      </w:r>
      <w:r>
        <w:rPr>
          <w:b/>
          <w:sz w:val="28"/>
          <w:szCs w:val="28"/>
          <w:lang w:eastAsia="en-US"/>
        </w:rPr>
        <w:t xml:space="preserve"> сельсовет Оренбургского района Оренбургской области </w:t>
      </w:r>
    </w:p>
    <w:p w:rsidR="0069594E" w:rsidRDefault="0069594E" w:rsidP="0069594E">
      <w:pPr>
        <w:spacing w:line="276" w:lineRule="auto"/>
        <w:ind w:firstLine="708"/>
        <w:jc w:val="center"/>
        <w:rPr>
          <w:b/>
          <w:sz w:val="28"/>
          <w:szCs w:val="28"/>
          <w:lang w:eastAsia="en-US"/>
        </w:rPr>
      </w:pPr>
      <w:r>
        <w:rPr>
          <w:b/>
          <w:sz w:val="28"/>
          <w:szCs w:val="28"/>
          <w:lang w:eastAsia="en-US"/>
        </w:rPr>
        <w:t xml:space="preserve">по проведению открытого конкурса </w:t>
      </w:r>
    </w:p>
    <w:p w:rsidR="0069594E" w:rsidRDefault="0069594E" w:rsidP="0069594E">
      <w:pPr>
        <w:spacing w:line="276" w:lineRule="auto"/>
        <w:ind w:firstLine="708"/>
        <w:jc w:val="center"/>
        <w:rPr>
          <w:b/>
          <w:sz w:val="28"/>
          <w:szCs w:val="28"/>
          <w:lang w:eastAsia="en-US"/>
        </w:rPr>
      </w:pPr>
      <w:r>
        <w:rPr>
          <w:b/>
          <w:sz w:val="28"/>
          <w:szCs w:val="28"/>
          <w:lang w:eastAsia="en-US"/>
        </w:rPr>
        <w:t>о заключении концессионного соглашения</w:t>
      </w:r>
    </w:p>
    <w:p w:rsidR="0069594E" w:rsidRDefault="0069594E" w:rsidP="0069594E">
      <w:pPr>
        <w:spacing w:line="276" w:lineRule="auto"/>
        <w:ind w:firstLine="708"/>
        <w:jc w:val="center"/>
        <w:rPr>
          <w:b/>
          <w:sz w:val="28"/>
          <w:szCs w:val="28"/>
          <w:lang w:eastAsia="en-US"/>
        </w:rPr>
      </w:pPr>
    </w:p>
    <w:p w:rsidR="0069594E" w:rsidRDefault="0069594E" w:rsidP="0069594E">
      <w:pPr>
        <w:spacing w:line="276" w:lineRule="auto"/>
        <w:ind w:firstLine="708"/>
        <w:jc w:val="center"/>
        <w:rPr>
          <w:b/>
          <w:sz w:val="26"/>
          <w:szCs w:val="26"/>
          <w:lang w:eastAsia="en-US"/>
        </w:rPr>
      </w:pPr>
    </w:p>
    <w:p w:rsidR="0069594E" w:rsidRDefault="00371455" w:rsidP="0069594E">
      <w:pPr>
        <w:tabs>
          <w:tab w:val="left" w:pos="180"/>
          <w:tab w:val="left" w:pos="540"/>
          <w:tab w:val="left" w:pos="9180"/>
        </w:tabs>
        <w:ind w:left="1134" w:right="76" w:hanging="1298"/>
        <w:jc w:val="both"/>
        <w:rPr>
          <w:sz w:val="28"/>
          <w:szCs w:val="28"/>
          <w:lang w:eastAsia="en-US"/>
        </w:rPr>
      </w:pPr>
      <w:r>
        <w:rPr>
          <w:sz w:val="28"/>
          <w:szCs w:val="28"/>
        </w:rPr>
        <w:t>Кузьмина Ольга Ивановна</w:t>
      </w:r>
      <w:r w:rsidR="0069594E">
        <w:rPr>
          <w:sz w:val="28"/>
          <w:szCs w:val="28"/>
        </w:rPr>
        <w:t xml:space="preserve"> - </w:t>
      </w:r>
      <w:r w:rsidR="0069594E">
        <w:rPr>
          <w:sz w:val="28"/>
          <w:szCs w:val="28"/>
          <w:lang w:eastAsia="en-US"/>
        </w:rPr>
        <w:t>председатель комиссии, глава муницип</w:t>
      </w:r>
      <w:r>
        <w:rPr>
          <w:sz w:val="28"/>
          <w:szCs w:val="28"/>
          <w:lang w:eastAsia="en-US"/>
        </w:rPr>
        <w:t>ального образования Никольский</w:t>
      </w:r>
      <w:r w:rsidR="0069594E">
        <w:rPr>
          <w:sz w:val="28"/>
          <w:szCs w:val="28"/>
          <w:lang w:eastAsia="en-US"/>
        </w:rPr>
        <w:t xml:space="preserve"> сельсовет</w:t>
      </w:r>
    </w:p>
    <w:p w:rsidR="0069594E" w:rsidRDefault="00371455" w:rsidP="0069594E">
      <w:pPr>
        <w:tabs>
          <w:tab w:val="left" w:pos="180"/>
          <w:tab w:val="left" w:pos="540"/>
          <w:tab w:val="left" w:pos="9180"/>
        </w:tabs>
        <w:ind w:left="1134" w:right="76" w:hanging="1298"/>
        <w:jc w:val="both"/>
        <w:rPr>
          <w:rFonts w:eastAsia="Times New Roman"/>
          <w:sz w:val="28"/>
          <w:szCs w:val="28"/>
        </w:rPr>
      </w:pPr>
      <w:proofErr w:type="spellStart"/>
      <w:r>
        <w:rPr>
          <w:sz w:val="28"/>
          <w:szCs w:val="28"/>
        </w:rPr>
        <w:t>Ничугова</w:t>
      </w:r>
      <w:proofErr w:type="spellEnd"/>
      <w:r>
        <w:rPr>
          <w:sz w:val="28"/>
          <w:szCs w:val="28"/>
        </w:rPr>
        <w:t xml:space="preserve"> Светлана</w:t>
      </w:r>
      <w:r w:rsidR="006D14FE">
        <w:rPr>
          <w:sz w:val="28"/>
          <w:szCs w:val="28"/>
        </w:rPr>
        <w:t xml:space="preserve"> Владимировна</w:t>
      </w:r>
      <w:r w:rsidR="0069594E">
        <w:rPr>
          <w:sz w:val="28"/>
          <w:szCs w:val="28"/>
        </w:rPr>
        <w:t xml:space="preserve"> – секретарь комиссии, специалист 1-ой категории (землеустроитель)</w:t>
      </w:r>
      <w:r w:rsidR="0069594E">
        <w:t xml:space="preserve"> </w:t>
      </w:r>
      <w:r w:rsidR="006D14FE">
        <w:rPr>
          <w:sz w:val="28"/>
          <w:szCs w:val="28"/>
        </w:rPr>
        <w:t>администрации МО Никольский</w:t>
      </w:r>
      <w:r w:rsidR="0069594E">
        <w:rPr>
          <w:sz w:val="28"/>
          <w:szCs w:val="28"/>
        </w:rPr>
        <w:t xml:space="preserve"> сельсовет Оренбургского района Оренбургской области</w:t>
      </w:r>
    </w:p>
    <w:p w:rsidR="0069594E" w:rsidRDefault="0069594E" w:rsidP="0069594E">
      <w:pPr>
        <w:tabs>
          <w:tab w:val="left" w:pos="180"/>
          <w:tab w:val="left" w:pos="540"/>
          <w:tab w:val="left" w:pos="9180"/>
        </w:tabs>
        <w:ind w:left="1134" w:right="76" w:hanging="1298"/>
        <w:jc w:val="both"/>
        <w:rPr>
          <w:sz w:val="28"/>
          <w:szCs w:val="28"/>
        </w:rPr>
      </w:pPr>
    </w:p>
    <w:p w:rsidR="0069594E" w:rsidRDefault="0069594E" w:rsidP="0069594E">
      <w:pPr>
        <w:tabs>
          <w:tab w:val="left" w:pos="180"/>
          <w:tab w:val="left" w:pos="540"/>
          <w:tab w:val="left" w:pos="9180"/>
        </w:tabs>
        <w:ind w:left="1134" w:right="76" w:hanging="1298"/>
        <w:jc w:val="both"/>
        <w:rPr>
          <w:sz w:val="28"/>
          <w:szCs w:val="28"/>
        </w:rPr>
      </w:pPr>
      <w:r>
        <w:rPr>
          <w:sz w:val="28"/>
          <w:szCs w:val="28"/>
        </w:rPr>
        <w:t>Члены комиссии:</w:t>
      </w:r>
    </w:p>
    <w:p w:rsidR="0069594E" w:rsidRDefault="0069594E" w:rsidP="0069594E">
      <w:pPr>
        <w:tabs>
          <w:tab w:val="left" w:pos="180"/>
          <w:tab w:val="left" w:pos="540"/>
          <w:tab w:val="left" w:pos="9180"/>
        </w:tabs>
        <w:ind w:left="1134" w:right="76" w:hanging="1298"/>
        <w:jc w:val="both"/>
        <w:rPr>
          <w:sz w:val="28"/>
          <w:szCs w:val="28"/>
        </w:rPr>
      </w:pPr>
    </w:p>
    <w:p w:rsidR="0069594E" w:rsidRDefault="006D14FE" w:rsidP="0069594E">
      <w:pPr>
        <w:tabs>
          <w:tab w:val="left" w:pos="180"/>
          <w:tab w:val="left" w:pos="540"/>
          <w:tab w:val="left" w:pos="9180"/>
        </w:tabs>
        <w:ind w:left="1134" w:right="76" w:hanging="1298"/>
        <w:jc w:val="both"/>
        <w:rPr>
          <w:sz w:val="28"/>
          <w:szCs w:val="28"/>
        </w:rPr>
      </w:pPr>
      <w:r>
        <w:rPr>
          <w:sz w:val="28"/>
          <w:szCs w:val="28"/>
        </w:rPr>
        <w:t>Карташова Наталья Фёдоровна</w:t>
      </w:r>
      <w:r w:rsidR="0069594E">
        <w:rPr>
          <w:sz w:val="28"/>
          <w:szCs w:val="28"/>
        </w:rPr>
        <w:t xml:space="preserve"> – </w:t>
      </w:r>
      <w:proofErr w:type="spellStart"/>
      <w:r>
        <w:rPr>
          <w:sz w:val="28"/>
          <w:szCs w:val="28"/>
        </w:rPr>
        <w:t>и.о</w:t>
      </w:r>
      <w:proofErr w:type="spellEnd"/>
      <w:r>
        <w:rPr>
          <w:sz w:val="28"/>
          <w:szCs w:val="28"/>
        </w:rPr>
        <w:t xml:space="preserve">. </w:t>
      </w:r>
      <w:r w:rsidR="0069594E">
        <w:rPr>
          <w:sz w:val="28"/>
          <w:szCs w:val="28"/>
        </w:rPr>
        <w:t>директор</w:t>
      </w:r>
      <w:r>
        <w:rPr>
          <w:sz w:val="28"/>
          <w:szCs w:val="28"/>
        </w:rPr>
        <w:t>а</w:t>
      </w:r>
      <w:r w:rsidR="0069594E">
        <w:rPr>
          <w:sz w:val="28"/>
          <w:szCs w:val="28"/>
        </w:rPr>
        <w:t xml:space="preserve"> М</w:t>
      </w:r>
      <w:r>
        <w:rPr>
          <w:sz w:val="28"/>
          <w:szCs w:val="28"/>
        </w:rPr>
        <w:t xml:space="preserve">УП «ЯИК» МО Никольский </w:t>
      </w:r>
      <w:r w:rsidR="0069594E">
        <w:rPr>
          <w:sz w:val="28"/>
          <w:szCs w:val="28"/>
        </w:rPr>
        <w:t xml:space="preserve"> сельсовет Оренбургского района Оренбургской области</w:t>
      </w:r>
    </w:p>
    <w:p w:rsidR="0069594E" w:rsidRDefault="006D14FE" w:rsidP="0069594E">
      <w:pPr>
        <w:tabs>
          <w:tab w:val="left" w:pos="180"/>
          <w:tab w:val="left" w:pos="540"/>
          <w:tab w:val="left" w:pos="9180"/>
        </w:tabs>
        <w:ind w:left="1134" w:right="76" w:hanging="1298"/>
        <w:jc w:val="both"/>
        <w:rPr>
          <w:sz w:val="28"/>
          <w:szCs w:val="28"/>
        </w:rPr>
      </w:pPr>
      <w:r>
        <w:rPr>
          <w:sz w:val="28"/>
          <w:szCs w:val="28"/>
        </w:rPr>
        <w:t>Корчагина Елена Владимировна</w:t>
      </w:r>
      <w:r w:rsidR="0069594E">
        <w:rPr>
          <w:sz w:val="28"/>
          <w:szCs w:val="28"/>
        </w:rPr>
        <w:t xml:space="preserve"> – главный бухгалт</w:t>
      </w:r>
      <w:r>
        <w:rPr>
          <w:sz w:val="28"/>
          <w:szCs w:val="28"/>
        </w:rPr>
        <w:t>ер администрации МО Никольский</w:t>
      </w:r>
      <w:r w:rsidR="0069594E">
        <w:rPr>
          <w:sz w:val="28"/>
          <w:szCs w:val="28"/>
        </w:rPr>
        <w:t xml:space="preserve"> сельсовет</w:t>
      </w:r>
      <w:r w:rsidR="0069594E">
        <w:t xml:space="preserve"> </w:t>
      </w:r>
      <w:r w:rsidR="0069594E">
        <w:rPr>
          <w:sz w:val="28"/>
          <w:szCs w:val="28"/>
        </w:rPr>
        <w:t>Оренбургского района Оренбургской области</w:t>
      </w: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Default="0069594E" w:rsidP="0069594E">
      <w:pPr>
        <w:tabs>
          <w:tab w:val="left" w:pos="180"/>
          <w:tab w:val="left" w:pos="540"/>
          <w:tab w:val="left" w:pos="9180"/>
        </w:tabs>
        <w:ind w:left="1134" w:right="76" w:hanging="1298"/>
        <w:jc w:val="both"/>
      </w:pPr>
    </w:p>
    <w:p w:rsidR="0069594E" w:rsidRPr="0069594E" w:rsidRDefault="0069594E" w:rsidP="0007493A">
      <w:pPr>
        <w:rPr>
          <w:b/>
          <w:bCs/>
          <w:color w:val="333333"/>
          <w:sz w:val="28"/>
          <w:szCs w:val="28"/>
        </w:rPr>
      </w:pPr>
    </w:p>
    <w:p w:rsidR="00422183" w:rsidRPr="0007493A" w:rsidRDefault="00422183">
      <w:pPr>
        <w:rPr>
          <w:sz w:val="28"/>
          <w:szCs w:val="28"/>
        </w:rPr>
      </w:pPr>
    </w:p>
    <w:sectPr w:rsidR="00422183" w:rsidRPr="0007493A" w:rsidSect="0007493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3A"/>
    <w:rsid w:val="0007493A"/>
    <w:rsid w:val="00205FC9"/>
    <w:rsid w:val="00371455"/>
    <w:rsid w:val="00422183"/>
    <w:rsid w:val="006237B0"/>
    <w:rsid w:val="0069594E"/>
    <w:rsid w:val="006D14FE"/>
    <w:rsid w:val="008A4653"/>
    <w:rsid w:val="00925478"/>
    <w:rsid w:val="00AB53DE"/>
    <w:rsid w:val="00FD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94E"/>
    <w:rPr>
      <w:color w:val="0000FF" w:themeColor="hyperlink"/>
      <w:u w:val="single"/>
    </w:rPr>
  </w:style>
  <w:style w:type="paragraph" w:styleId="a4">
    <w:name w:val="Balloon Text"/>
    <w:basedOn w:val="a"/>
    <w:link w:val="a5"/>
    <w:uiPriority w:val="99"/>
    <w:semiHidden/>
    <w:unhideWhenUsed/>
    <w:rsid w:val="00FD4DAD"/>
    <w:rPr>
      <w:rFonts w:ascii="Tahoma" w:hAnsi="Tahoma" w:cs="Tahoma"/>
      <w:sz w:val="16"/>
      <w:szCs w:val="16"/>
    </w:rPr>
  </w:style>
  <w:style w:type="character" w:customStyle="1" w:styleId="a5">
    <w:name w:val="Текст выноски Знак"/>
    <w:basedOn w:val="a0"/>
    <w:link w:val="a4"/>
    <w:uiPriority w:val="99"/>
    <w:semiHidden/>
    <w:rsid w:val="00FD4DA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94E"/>
    <w:rPr>
      <w:color w:val="0000FF" w:themeColor="hyperlink"/>
      <w:u w:val="single"/>
    </w:rPr>
  </w:style>
  <w:style w:type="paragraph" w:styleId="a4">
    <w:name w:val="Balloon Text"/>
    <w:basedOn w:val="a"/>
    <w:link w:val="a5"/>
    <w:uiPriority w:val="99"/>
    <w:semiHidden/>
    <w:unhideWhenUsed/>
    <w:rsid w:val="00FD4DAD"/>
    <w:rPr>
      <w:rFonts w:ascii="Tahoma" w:hAnsi="Tahoma" w:cs="Tahoma"/>
      <w:sz w:val="16"/>
      <w:szCs w:val="16"/>
    </w:rPr>
  </w:style>
  <w:style w:type="character" w:customStyle="1" w:styleId="a5">
    <w:name w:val="Текст выноски Знак"/>
    <w:basedOn w:val="a0"/>
    <w:link w:val="a4"/>
    <w:uiPriority w:val="99"/>
    <w:semiHidden/>
    <w:rsid w:val="00FD4DA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4174">
      <w:bodyDiv w:val="1"/>
      <w:marLeft w:val="0"/>
      <w:marRight w:val="0"/>
      <w:marTop w:val="0"/>
      <w:marBottom w:val="0"/>
      <w:divBdr>
        <w:top w:val="none" w:sz="0" w:space="0" w:color="auto"/>
        <w:left w:val="none" w:sz="0" w:space="0" w:color="auto"/>
        <w:bottom w:val="none" w:sz="0" w:space="0" w:color="auto"/>
        <w:right w:val="none" w:sz="0" w:space="0" w:color="auto"/>
      </w:divBdr>
    </w:div>
    <w:div w:id="14906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ovestki_dnya/" TargetMode="External"/><Relationship Id="rId3" Type="http://schemas.microsoft.com/office/2007/relationships/stylesWithEffects" Target="stylesWithEffects.xml"/><Relationship Id="rId7" Type="http://schemas.openxmlformats.org/officeDocument/2006/relationships/hyperlink" Target="http://pandia.ru/text/category/protokoli_zasedan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protokoli_po_vskritiyu_konvert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affilirovannie_litca/" TargetMode="External"/><Relationship Id="rId4" Type="http://schemas.openxmlformats.org/officeDocument/2006/relationships/settings" Target="settings.xml"/><Relationship Id="rId9" Type="http://schemas.openxmlformats.org/officeDocument/2006/relationships/hyperlink" Target="http://pandia.ru/text/category/mezhdunarod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4692-5D64-4ECB-A2FC-B1EC7206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2016-12-20T04:38:00Z</cp:lastPrinted>
  <dcterms:created xsi:type="dcterms:W3CDTF">2016-12-19T05:10:00Z</dcterms:created>
  <dcterms:modified xsi:type="dcterms:W3CDTF">2016-12-20T04:39:00Z</dcterms:modified>
</cp:coreProperties>
</file>