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18" w:rsidRPr="008D3318" w:rsidRDefault="008D3318" w:rsidP="008D3318">
      <w:pPr>
        <w:spacing w:after="0" w:line="240" w:lineRule="auto"/>
        <w:ind w:left="-567" w:right="4677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8D3318" w:rsidRPr="008D3318" w:rsidRDefault="008D3318" w:rsidP="008D3318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МУНИЦИПАЛЬНОГО </w:t>
      </w:r>
    </w:p>
    <w:p w:rsidR="008D3318" w:rsidRPr="008D3318" w:rsidRDefault="008D3318" w:rsidP="008D3318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ОБРАЗОВАНИЯ </w:t>
      </w:r>
    </w:p>
    <w:p w:rsidR="008D3318" w:rsidRPr="008D3318" w:rsidRDefault="008D3318" w:rsidP="008D3318">
      <w:pPr>
        <w:spacing w:after="0" w:line="240" w:lineRule="auto"/>
        <w:ind w:left="-284" w:right="4677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НИКОЛЬСКИЙ СЕЛЬСОВЕТ</w:t>
      </w:r>
    </w:p>
    <w:p w:rsidR="008D3318" w:rsidRPr="008D3318" w:rsidRDefault="008D3318" w:rsidP="008D3318">
      <w:pPr>
        <w:spacing w:after="0" w:line="240" w:lineRule="auto"/>
        <w:ind w:left="-284" w:right="4677" w:hanging="142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ОРЕНБУРГСКОГО РАЙОНА      ОРЕНБУРГСКОЙ ОБЛАСТИ</w:t>
      </w:r>
    </w:p>
    <w:p w:rsidR="008D3318" w:rsidRPr="008D3318" w:rsidRDefault="008D3318" w:rsidP="008D3318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D3318" w:rsidRPr="008D3318" w:rsidRDefault="008D3318" w:rsidP="008D3318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color w:val="0D0D0D"/>
          <w:spacing w:val="60"/>
          <w:sz w:val="32"/>
          <w:szCs w:val="32"/>
          <w:lang w:eastAsia="ru-RU"/>
        </w:rPr>
      </w:pPr>
      <w:r w:rsidRPr="008D3318">
        <w:rPr>
          <w:rFonts w:ascii="Times New Roman" w:eastAsia="Times New Roman" w:hAnsi="Times New Roman" w:cs="Times New Roman"/>
          <w:b/>
          <w:color w:val="0D0D0D"/>
          <w:spacing w:val="60"/>
          <w:sz w:val="32"/>
          <w:szCs w:val="32"/>
          <w:lang w:eastAsia="ru-RU"/>
        </w:rPr>
        <w:t xml:space="preserve">   ПОСТАНОВЛЕНИЕ</w:t>
      </w:r>
    </w:p>
    <w:p w:rsidR="008D3318" w:rsidRPr="008D3318" w:rsidRDefault="008D3318" w:rsidP="008D3318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07.12.2015 № 103-п</w:t>
      </w:r>
    </w:p>
    <w:p w:rsidR="008D3318" w:rsidRPr="008D3318" w:rsidRDefault="008D3318" w:rsidP="008D33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</w:pPr>
      <w:r w:rsidRPr="008D3318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8D3318" w:rsidRPr="008D3318" w:rsidRDefault="008D3318" w:rsidP="008D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D3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lang w:eastAsia="ru-RU"/>
        </w:rPr>
        <w:t xml:space="preserve">Об утверждении схемы </w:t>
      </w:r>
    </w:p>
    <w:p w:rsidR="008D3318" w:rsidRPr="008D3318" w:rsidRDefault="008D3318" w:rsidP="008D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lang w:eastAsia="ru-RU"/>
        </w:rPr>
        <w:t>водоснабжения муниципального</w:t>
      </w:r>
    </w:p>
    <w:p w:rsidR="008D3318" w:rsidRPr="008D3318" w:rsidRDefault="008D3318" w:rsidP="008D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lang w:eastAsia="ru-RU"/>
        </w:rPr>
        <w:t>образования  Никольский сельсовет</w:t>
      </w:r>
    </w:p>
    <w:p w:rsidR="008D3318" w:rsidRPr="008D3318" w:rsidRDefault="008D3318" w:rsidP="008D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lang w:eastAsia="ru-RU"/>
        </w:rPr>
        <w:t>Оренбургского района</w:t>
      </w:r>
    </w:p>
    <w:p w:rsidR="008D3318" w:rsidRPr="008D3318" w:rsidRDefault="008D3318" w:rsidP="008D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33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8"/>
          <w:lang w:eastAsia="ru-RU"/>
        </w:rPr>
        <w:t>Оренбургской области на период до 2033 года</w:t>
      </w:r>
    </w:p>
    <w:p w:rsidR="008D3318" w:rsidRPr="008D3318" w:rsidRDefault="008D3318" w:rsidP="008D33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8D331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</w:p>
    <w:p w:rsidR="008D3318" w:rsidRPr="008D3318" w:rsidRDefault="008D3318" w:rsidP="008D3318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331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8D3318" w:rsidRPr="008D3318" w:rsidRDefault="008D3318" w:rsidP="008D33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D331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</w:t>
      </w:r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В соответствии с Федеральным законом от 07.12.2011 года № 416-ФЗ «О водоснабжении и водоотведении», руководствуясь Уставом муниципального  образования Никольский сельсовет Оренбургского района Оренбургской области</w:t>
      </w:r>
    </w:p>
    <w:p w:rsidR="008D3318" w:rsidRPr="008D3318" w:rsidRDefault="008D3318" w:rsidP="008D33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ПОСТАНОВЛЯЮ:</w:t>
      </w:r>
    </w:p>
    <w:p w:rsidR="008D3318" w:rsidRPr="008D3318" w:rsidRDefault="008D3318" w:rsidP="008D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1. Утвердить схемы </w:t>
      </w:r>
      <w:r w:rsidRPr="008D331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8"/>
          <w:lang w:eastAsia="ru-RU"/>
        </w:rPr>
        <w:t>водоснабжения муниципального образования  Никольский сельсовет Оренбургского района Оренбургской области на период до 2033 года.</w:t>
      </w:r>
    </w:p>
    <w:p w:rsidR="008D3318" w:rsidRPr="008D3318" w:rsidRDefault="008D3318" w:rsidP="008D33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2. </w:t>
      </w:r>
      <w:proofErr w:type="gramStart"/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Контроль за</w:t>
      </w:r>
      <w:proofErr w:type="gramEnd"/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3318" w:rsidRPr="008D3318" w:rsidRDefault="008D3318" w:rsidP="008D33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3. Настоящее постановление вступает в силу после его обнародования.</w:t>
      </w:r>
    </w:p>
    <w:p w:rsidR="008D3318" w:rsidRPr="008D3318" w:rsidRDefault="008D3318" w:rsidP="008D33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8D3318" w:rsidRPr="008D3318" w:rsidRDefault="008D3318" w:rsidP="008D33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Глава  муниципального образования                                      </w:t>
      </w:r>
      <w:proofErr w:type="spellStart"/>
      <w:r w:rsidRPr="008D331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О.И.Кузьмина</w:t>
      </w:r>
      <w:proofErr w:type="spellEnd"/>
    </w:p>
    <w:p w:rsidR="008D3318" w:rsidRPr="008D3318" w:rsidRDefault="008D3318" w:rsidP="008D3318">
      <w:pP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8D3318" w:rsidRPr="008D3318" w:rsidRDefault="008D3318" w:rsidP="008D3318">
      <w:pP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8D3318" w:rsidRPr="008D3318" w:rsidRDefault="008D3318" w:rsidP="008D3318">
      <w:pP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8D3318" w:rsidRPr="008D3318" w:rsidRDefault="008D3318" w:rsidP="008D3318">
      <w:pP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8D331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Разослано: отделу ЖКХ МО Оренбургский район, МУП «ЯИК», прокуратуре района, в дело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Приложение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                                                                     к постановлению администрации 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муниципального образования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Никольский сельсовет 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Оренбургского района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Оренбургской области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от «07» декабря 2015 г. №103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4"/>
          <w:szCs w:val="44"/>
          <w:lang w:eastAsia="ar-SA"/>
        </w:rPr>
      </w:pPr>
      <w:r w:rsidRPr="008D3318">
        <w:rPr>
          <w:rFonts w:ascii="Times New Roman" w:eastAsia="Times New Roman" w:hAnsi="Times New Roman" w:cs="Calibri"/>
          <w:b/>
          <w:sz w:val="44"/>
          <w:szCs w:val="44"/>
          <w:lang w:eastAsia="ar-SA"/>
        </w:rPr>
        <w:t>СХЕМА  ВОДОСНАБЖЕНИЯ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8D3318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 xml:space="preserve">МУНИЦИПАЛЬНОГО ОБРАЗОВАЕНИЯ 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8D3318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НИКОЛЬСКИЙ СЕЛЬСОВЕТ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8D3318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 xml:space="preserve">ОРЕНБУРГСКОГО РАЙОНА </w:t>
      </w:r>
    </w:p>
    <w:p w:rsidR="008D3318" w:rsidRPr="008D3318" w:rsidRDefault="008D3318" w:rsidP="008D33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8D3318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ОРЕНБУРГСКОЙ ОБЛАСТИ</w:t>
      </w:r>
    </w:p>
    <w:p w:rsidR="008D3318" w:rsidRPr="008D3318" w:rsidRDefault="008D3318" w:rsidP="008D3318">
      <w:pPr>
        <w:spacing w:after="0"/>
        <w:rPr>
          <w:rFonts w:ascii="Times New Roman" w:eastAsia="Times New Roman" w:hAnsi="Times New Roman" w:cs="Calibri"/>
          <w:sz w:val="24"/>
          <w:lang w:eastAsia="ar-SA"/>
        </w:rPr>
        <w:sectPr w:rsidR="008D3318" w:rsidRPr="008D3318">
          <w:pgSz w:w="11906" w:h="16838"/>
          <w:pgMar w:top="1552" w:right="851" w:bottom="1410" w:left="1701" w:header="1276" w:footer="1134" w:gutter="0"/>
          <w:cols w:space="720"/>
        </w:sectPr>
      </w:pPr>
    </w:p>
    <w:p w:rsidR="008D3318" w:rsidRPr="008D3318" w:rsidRDefault="008D3318" w:rsidP="008D3318">
      <w:pPr>
        <w:keepNext/>
        <w:keepLines/>
        <w:pageBreakBefore/>
        <w:suppressAutoHyphens/>
        <w:spacing w:before="480" w:after="0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bookmarkStart w:id="0" w:name="__RefHeading__49_747659992"/>
      <w:bookmarkEnd w:id="0"/>
      <w:r w:rsidRPr="008D3318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Содержание</w:t>
      </w:r>
    </w:p>
    <w:p w:rsidR="008D3318" w:rsidRPr="008D3318" w:rsidRDefault="008D3318" w:rsidP="008D3318">
      <w:pPr>
        <w:spacing w:after="0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sectPr w:rsidR="008D3318" w:rsidRPr="008D3318">
          <w:pgSz w:w="11906" w:h="16838"/>
          <w:pgMar w:top="1276" w:right="851" w:bottom="1134" w:left="1701" w:header="720" w:footer="709" w:gutter="0"/>
          <w:cols w:space="720"/>
        </w:sectPr>
      </w:pP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fldChar w:fldCharType="begin"/>
      </w: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instrText xml:space="preserve"> TOC </w:instrText>
      </w: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fldChar w:fldCharType="separate"/>
      </w:r>
      <w:hyperlink r:id="rId6" w:anchor="__RefHeading__49_747659992" w:history="1">
        <w:r w:rsidRPr="008D3318">
          <w:rPr>
            <w:rFonts w:ascii="Calibri" w:eastAsia="Calibri" w:hAnsi="Calibri" w:cs="Times New Roman"/>
            <w:u w:val="single"/>
          </w:rPr>
          <w:t>Содержание</w:t>
        </w:r>
        <w:r w:rsidRPr="008D3318">
          <w:rPr>
            <w:rFonts w:ascii="Calibri" w:eastAsia="Calibri" w:hAnsi="Calibri" w:cs="Times New Roman"/>
            <w:u w:val="single"/>
          </w:rPr>
          <w:tab/>
          <w:t>3</w:t>
        </w:r>
      </w:hyperlink>
    </w:p>
    <w:p w:rsidR="008D3318" w:rsidRPr="008D3318" w:rsidRDefault="009F165E" w:rsidP="008D3318">
      <w:pPr>
        <w:tabs>
          <w:tab w:val="right" w:leader="dot" w:pos="9354"/>
        </w:tabs>
        <w:suppressAutoHyphens/>
        <w:spacing w:after="100"/>
        <w:rPr>
          <w:rFonts w:ascii="Times New Roman" w:eastAsia="Times New Roman" w:hAnsi="Times New Roman" w:cs="Calibri"/>
          <w:sz w:val="28"/>
          <w:szCs w:val="28"/>
          <w:lang w:eastAsia="ar-SA"/>
        </w:rPr>
      </w:pPr>
      <w:hyperlink r:id="rId7" w:anchor="__RefHeading__51_747659992" w:history="1">
        <w:r w:rsidR="008D3318" w:rsidRPr="008D3318">
          <w:rPr>
            <w:rFonts w:ascii="Calibri" w:eastAsia="Calibri" w:hAnsi="Calibri" w:cs="Times New Roman"/>
            <w:u w:val="single"/>
          </w:rPr>
          <w:t>Введение</w:t>
        </w:r>
        <w:r w:rsidR="008D3318" w:rsidRPr="008D3318">
          <w:rPr>
            <w:rFonts w:ascii="Calibri" w:eastAsia="Calibri" w:hAnsi="Calibri" w:cs="Times New Roman"/>
            <w:u w:val="single"/>
          </w:rPr>
          <w:tab/>
          <w:t>4</w:t>
        </w:r>
      </w:hyperlink>
    </w:p>
    <w:p w:rsidR="008D3318" w:rsidRPr="008D3318" w:rsidRDefault="009F165E" w:rsidP="008D3318">
      <w:pPr>
        <w:tabs>
          <w:tab w:val="right" w:leader="dot" w:pos="9354"/>
        </w:tabs>
        <w:suppressAutoHyphens/>
        <w:spacing w:after="100"/>
        <w:rPr>
          <w:rFonts w:ascii="Times New Roman" w:eastAsia="Times New Roman" w:hAnsi="Times New Roman" w:cs="Calibri"/>
          <w:sz w:val="28"/>
          <w:szCs w:val="28"/>
          <w:lang w:eastAsia="ar-SA"/>
        </w:rPr>
      </w:pPr>
      <w:hyperlink r:id="rId8" w:anchor="__RefHeading__53_747659992" w:history="1">
        <w:r w:rsidR="008D3318" w:rsidRPr="008D3318">
          <w:rPr>
            <w:rFonts w:ascii="Calibri" w:eastAsia="Calibri" w:hAnsi="Calibri" w:cs="Times New Roman"/>
            <w:u w:val="single"/>
          </w:rPr>
          <w:t>Паспорт схемы</w:t>
        </w:r>
        <w:r w:rsidR="008D3318" w:rsidRPr="008D3318">
          <w:rPr>
            <w:rFonts w:ascii="Calibri" w:eastAsia="Calibri" w:hAnsi="Calibri" w:cs="Times New Roman"/>
            <w:u w:val="single"/>
          </w:rPr>
          <w:tab/>
        </w:r>
      </w:hyperlink>
      <w:r w:rsidR="008D3318"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</w:p>
    <w:p w:rsidR="008D3318" w:rsidRPr="008D3318" w:rsidRDefault="009F165E" w:rsidP="008D3318">
      <w:pPr>
        <w:tabs>
          <w:tab w:val="right" w:leader="dot" w:pos="9354"/>
        </w:tabs>
        <w:suppressAutoHyphens/>
        <w:spacing w:after="100"/>
        <w:rPr>
          <w:rFonts w:ascii="Times New Roman" w:eastAsia="Times New Roman" w:hAnsi="Times New Roman" w:cs="Calibri"/>
          <w:sz w:val="28"/>
          <w:szCs w:val="28"/>
          <w:lang w:eastAsia="ar-SA"/>
        </w:rPr>
      </w:pPr>
      <w:hyperlink r:id="rId9" w:anchor="__RefHeading__55_747659992" w:history="1">
        <w:r w:rsidR="008D3318" w:rsidRPr="008D3318">
          <w:rPr>
            <w:rFonts w:ascii="Calibri" w:eastAsia="Calibri" w:hAnsi="Calibri" w:cs="Times New Roman"/>
            <w:u w:val="single"/>
          </w:rPr>
          <w:t>Глава 1. Схема водоснабжения</w:t>
        </w:r>
        <w:r w:rsidR="008D3318" w:rsidRPr="008D3318">
          <w:rPr>
            <w:rFonts w:ascii="Calibri" w:eastAsia="Calibri" w:hAnsi="Calibri" w:cs="Times New Roman"/>
            <w:u w:val="single"/>
          </w:rPr>
          <w:tab/>
        </w:r>
      </w:hyperlink>
      <w:r w:rsidR="008D3318"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>7</w:t>
      </w:r>
    </w:p>
    <w:p w:rsidR="008D3318" w:rsidRPr="008D3318" w:rsidRDefault="009F165E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hyperlink r:id="rId10" w:anchor="__RefHeading__57_747659992" w:history="1">
        <w:r w:rsidR="008D3318" w:rsidRPr="008D3318">
          <w:rPr>
            <w:rFonts w:ascii="Calibri" w:eastAsia="Calibri" w:hAnsi="Calibri" w:cs="Times New Roman"/>
            <w:sz w:val="24"/>
            <w:u w:val="single"/>
          </w:rPr>
          <w:t>Разхдел 1.  Существующее положение в сфере водоснабжения муниципального образования</w:t>
        </w:r>
        <w:r w:rsidR="008D3318" w:rsidRPr="008D3318">
          <w:rPr>
            <w:rFonts w:ascii="Calibri" w:eastAsia="Calibri" w:hAnsi="Calibri" w:cs="Times New Roman"/>
            <w:sz w:val="24"/>
            <w:u w:val="single"/>
          </w:rPr>
          <w:tab/>
        </w:r>
      </w:hyperlink>
      <w:r w:rsidR="008D3318" w:rsidRPr="008D3318">
        <w:rPr>
          <w:rFonts w:ascii="Times New Roman" w:eastAsia="Times New Roman" w:hAnsi="Times New Roman" w:cs="Calibri"/>
          <w:sz w:val="24"/>
          <w:lang w:eastAsia="ar-SA"/>
        </w:rPr>
        <w:t>7</w:t>
      </w:r>
    </w:p>
    <w:p w:rsidR="008D3318" w:rsidRPr="008D3318" w:rsidRDefault="009F165E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hyperlink r:id="rId11" w:anchor="__RefHeading__63_747659992" w:history="1">
        <w:r w:rsidR="008D3318" w:rsidRPr="008D3318">
          <w:rPr>
            <w:rFonts w:ascii="Calibri" w:eastAsia="Calibri" w:hAnsi="Calibri" w:cs="Times New Roman"/>
            <w:sz w:val="24"/>
            <w:u w:val="single"/>
          </w:rPr>
          <w:t>Раздел 2. Существующие балансы водопотребления</w:t>
        </w:r>
        <w:r w:rsidR="008D3318" w:rsidRPr="008D3318">
          <w:rPr>
            <w:rFonts w:ascii="Calibri" w:eastAsia="Calibri" w:hAnsi="Calibri" w:cs="Times New Roman"/>
            <w:sz w:val="24"/>
            <w:u w:val="single"/>
          </w:rPr>
          <w:tab/>
          <w:t>1</w:t>
        </w:r>
      </w:hyperlink>
      <w:r w:rsidR="008D3318" w:rsidRPr="008D3318">
        <w:rPr>
          <w:rFonts w:ascii="Times New Roman" w:eastAsia="Times New Roman" w:hAnsi="Times New Roman" w:cs="Calibri"/>
          <w:sz w:val="24"/>
          <w:lang w:eastAsia="ar-SA"/>
        </w:rPr>
        <w:t>4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>Раздел 3.</w:t>
      </w:r>
      <w:hyperlink r:id="rId12" w:anchor="__RefHeading__65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 Перспективное потребление коммунальных ресурсов  в сфере         водоснабжения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  <w:t>1</w:t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5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>Раздел 4</w:t>
      </w:r>
      <w:hyperlink r:id="rId13" w:anchor="__RefHeading__67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>. Предложения по строительству, реконструкции и модернизации объектов систем водоснабжения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  <w:t>1</w:t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9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>Раздел 5.</w:t>
      </w:r>
      <w:hyperlink r:id="rId14" w:anchor="__RefHeading__69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 Инвестиции в  строительство, реконструкцию, техническое перевооружение и капитальный ремонт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  <w:t>22</w:t>
        </w:r>
      </w:hyperlink>
    </w:p>
    <w:p w:rsidR="008D3318" w:rsidRPr="008D3318" w:rsidRDefault="009F165E" w:rsidP="008D3318">
      <w:pPr>
        <w:tabs>
          <w:tab w:val="right" w:leader="dot" w:pos="9354"/>
        </w:tabs>
        <w:suppressAutoHyphens/>
        <w:spacing w:after="100"/>
        <w:rPr>
          <w:rFonts w:ascii="Times New Roman" w:eastAsia="Times New Roman" w:hAnsi="Times New Roman" w:cs="Calibri"/>
          <w:sz w:val="28"/>
          <w:szCs w:val="28"/>
          <w:lang w:eastAsia="ar-SA"/>
        </w:rPr>
      </w:pPr>
      <w:hyperlink r:id="rId15" w:anchor="__RefHeading__71_747659992" w:history="1">
        <w:r w:rsidR="008D3318" w:rsidRPr="008D3318">
          <w:rPr>
            <w:rFonts w:ascii="Calibri" w:eastAsia="Calibri" w:hAnsi="Calibri" w:cs="Times New Roman"/>
            <w:u w:val="single"/>
          </w:rPr>
          <w:t>Глава 2. Схема водоотведения.</w:t>
        </w:r>
        <w:r w:rsidR="008D3318" w:rsidRPr="008D3318">
          <w:rPr>
            <w:rFonts w:ascii="Calibri" w:eastAsia="Calibri" w:hAnsi="Calibri" w:cs="Times New Roman"/>
            <w:u w:val="single"/>
          </w:rPr>
          <w:tab/>
          <w:t>2</w:t>
        </w:r>
      </w:hyperlink>
      <w:r w:rsidR="008D3318"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</w:p>
    <w:p w:rsidR="008D3318" w:rsidRPr="008D3318" w:rsidRDefault="009F165E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hyperlink r:id="rId16" w:anchor="__RefHeading__73_747659992" w:history="1">
        <w:r w:rsidR="008D3318" w:rsidRPr="008D3318">
          <w:rPr>
            <w:rFonts w:ascii="Calibri" w:eastAsia="Calibri" w:hAnsi="Calibri" w:cs="Times New Roman"/>
            <w:sz w:val="24"/>
            <w:u w:val="single"/>
          </w:rPr>
          <w:t>Раздел 1. Существующее положение в сфере водоотведения муниципального образования</w:t>
        </w:r>
        <w:r w:rsidR="008D3318" w:rsidRPr="008D3318">
          <w:rPr>
            <w:rFonts w:ascii="Calibri" w:eastAsia="Calibri" w:hAnsi="Calibri" w:cs="Times New Roman"/>
            <w:sz w:val="24"/>
            <w:u w:val="single"/>
          </w:rPr>
          <w:tab/>
          <w:t>2</w:t>
        </w:r>
      </w:hyperlink>
      <w:r w:rsidR="008D3318" w:rsidRPr="008D3318">
        <w:rPr>
          <w:rFonts w:ascii="Times New Roman" w:eastAsia="Times New Roman" w:hAnsi="Times New Roman" w:cs="Calibri"/>
          <w:sz w:val="24"/>
          <w:lang w:eastAsia="ar-SA"/>
        </w:rPr>
        <w:t>4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>Раздел 2</w:t>
      </w:r>
      <w:hyperlink r:id="rId17" w:anchor="__RefHeading__81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>. Существующие балансы  водоотведения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  <w:t>2</w:t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8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>Раздел 3.</w:t>
      </w:r>
      <w:hyperlink r:id="rId18" w:anchor="__RefHeading__83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 Перспективное потребление коммунальных ресурсов в сфере водоотведения</w:t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28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>Раздел 4</w:t>
      </w:r>
      <w:hyperlink r:id="rId19" w:anchor="__RefHeading__85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 Предложения по строительству, реконструкции и модернизации объектов  водоотведения.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  <w:t>3</w:t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0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>Раздел 5</w:t>
      </w:r>
      <w:hyperlink r:id="rId20" w:anchor="__RefHeading__87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>... Инвестиции в  строительство, реконструкцию, техническое перевооружение и капитальный ремонт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  <w:t>3</w:t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1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fldChar w:fldCharType="end"/>
      </w: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hyperlink r:id="rId21" w:anchor="__RefHeading__71_747659992" w:history="1">
        <w:r w:rsidRPr="008D3318">
          <w:rPr>
            <w:rFonts w:ascii="Calibri" w:eastAsia="Calibri" w:hAnsi="Calibri" w:cs="Times New Roman"/>
            <w:u w:val="single"/>
          </w:rPr>
          <w:t>Графическая часть.</w:t>
        </w:r>
        <w:r w:rsidRPr="008D3318">
          <w:rPr>
            <w:rFonts w:ascii="Calibri" w:eastAsia="Calibri" w:hAnsi="Calibri" w:cs="Times New Roman"/>
            <w:u w:val="single"/>
          </w:rPr>
          <w:tab/>
        </w:r>
      </w:hyperlink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>34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>1. Карта современного состояния и использования территорий в границах МО</w:t>
      </w:r>
      <w:hyperlink r:id="rId22" w:anchor="__RefHeading__87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... 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  <w:t>3</w:t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5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ind w:left="220"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 xml:space="preserve">2. Карта функциональных зон в границах  населенного пункта </w:t>
      </w:r>
      <w:proofErr w:type="spellStart"/>
      <w:r w:rsidRPr="008D3318">
        <w:rPr>
          <w:rFonts w:ascii="Times New Roman" w:eastAsia="Times New Roman" w:hAnsi="Times New Roman" w:cs="Calibri"/>
          <w:sz w:val="24"/>
          <w:lang w:eastAsia="ar-SA"/>
        </w:rPr>
        <w:t>с</w:t>
      </w:r>
      <w:proofErr w:type="gramStart"/>
      <w:r w:rsidRPr="008D3318">
        <w:rPr>
          <w:rFonts w:ascii="Times New Roman" w:eastAsia="Times New Roman" w:hAnsi="Times New Roman" w:cs="Calibri"/>
          <w:sz w:val="24"/>
          <w:lang w:eastAsia="ar-SA"/>
        </w:rPr>
        <w:t>.Н</w:t>
      </w:r>
      <w:proofErr w:type="gramEnd"/>
      <w:r w:rsidRPr="008D3318">
        <w:rPr>
          <w:rFonts w:ascii="Times New Roman" w:eastAsia="Times New Roman" w:hAnsi="Times New Roman" w:cs="Calibri"/>
          <w:sz w:val="24"/>
          <w:lang w:eastAsia="ar-SA"/>
        </w:rPr>
        <w:t>икольское</w:t>
      </w:r>
      <w:proofErr w:type="spellEnd"/>
      <w:r w:rsidRPr="008D3318">
        <w:rPr>
          <w:rFonts w:ascii="Times New Roman" w:eastAsia="Times New Roman" w:hAnsi="Times New Roman" w:cs="Calibri"/>
          <w:sz w:val="24"/>
          <w:lang w:eastAsia="ar-SA"/>
        </w:rPr>
        <w:t xml:space="preserve">                 36</w:t>
      </w:r>
    </w:p>
    <w:p w:rsidR="008D3318" w:rsidRPr="008D3318" w:rsidRDefault="008D3318" w:rsidP="008D3318">
      <w:pPr>
        <w:suppressAutoHyphens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 xml:space="preserve">    3..Схема сетей водоснабжения  зоны  </w:t>
      </w:r>
      <w:proofErr w:type="spellStart"/>
      <w:r w:rsidRPr="008D3318">
        <w:rPr>
          <w:rFonts w:ascii="Times New Roman" w:eastAsia="Times New Roman" w:hAnsi="Times New Roman" w:cs="Calibri"/>
          <w:sz w:val="24"/>
          <w:lang w:eastAsia="ar-SA"/>
        </w:rPr>
        <w:t>среднеэтажной</w:t>
      </w:r>
      <w:proofErr w:type="spellEnd"/>
      <w:r w:rsidRPr="008D3318">
        <w:rPr>
          <w:rFonts w:ascii="Times New Roman" w:eastAsia="Times New Roman" w:hAnsi="Times New Roman" w:cs="Calibri"/>
          <w:sz w:val="24"/>
          <w:lang w:eastAsia="ar-SA"/>
        </w:rPr>
        <w:t xml:space="preserve"> жилой застройки, общественно-деловой и производственной зон…………………………………………………….</w:t>
      </w:r>
      <w:hyperlink r:id="rId23" w:anchor="__RefHeading__87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... 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……37</w:t>
      </w:r>
    </w:p>
    <w:p w:rsidR="008D3318" w:rsidRPr="008D3318" w:rsidRDefault="008D3318" w:rsidP="008D3318">
      <w:pPr>
        <w:suppressAutoHyphens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 xml:space="preserve">    4..Схема сетей водоснабжения  зоны   индивидуальной  жилой застройки…………………………………………………………………………….</w:t>
      </w:r>
      <w:hyperlink r:id="rId24" w:anchor="__RefHeading__87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... 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……38</w:t>
      </w:r>
    </w:p>
    <w:p w:rsidR="008D3318" w:rsidRPr="008D3318" w:rsidRDefault="008D3318" w:rsidP="008D3318">
      <w:pPr>
        <w:suppressAutoHyphens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 xml:space="preserve">    5..Схема сетей водоотведения  зоны  </w:t>
      </w:r>
      <w:proofErr w:type="spellStart"/>
      <w:r w:rsidRPr="008D3318">
        <w:rPr>
          <w:rFonts w:ascii="Times New Roman" w:eastAsia="Times New Roman" w:hAnsi="Times New Roman" w:cs="Calibri"/>
          <w:sz w:val="24"/>
          <w:lang w:eastAsia="ar-SA"/>
        </w:rPr>
        <w:t>среднеэтажной</w:t>
      </w:r>
      <w:proofErr w:type="spellEnd"/>
      <w:r w:rsidRPr="008D3318">
        <w:rPr>
          <w:rFonts w:ascii="Times New Roman" w:eastAsia="Times New Roman" w:hAnsi="Times New Roman" w:cs="Calibri"/>
          <w:sz w:val="24"/>
          <w:lang w:eastAsia="ar-SA"/>
        </w:rPr>
        <w:t xml:space="preserve"> жилой застройки, общественно-деловой и производственной зон…………………………………………………….</w:t>
      </w:r>
      <w:hyperlink r:id="rId25" w:anchor="__RefHeading__87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... 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……39</w:t>
      </w:r>
    </w:p>
    <w:p w:rsidR="008D3318" w:rsidRPr="008D3318" w:rsidRDefault="008D3318" w:rsidP="008D3318">
      <w:pPr>
        <w:suppressAutoHyphens/>
        <w:rPr>
          <w:rFonts w:ascii="Times New Roman" w:eastAsia="Times New Roman" w:hAnsi="Times New Roman" w:cs="Calibri"/>
          <w:sz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lang w:eastAsia="ar-SA"/>
        </w:rPr>
        <w:t xml:space="preserve">    6..Сведения о протяженности сетей водоснабжения и водоотведения …….</w:t>
      </w:r>
      <w:hyperlink r:id="rId26" w:anchor="__RefHeading__87_747659992" w:history="1">
        <w:r w:rsidRPr="008D3318">
          <w:rPr>
            <w:rFonts w:ascii="Calibri" w:eastAsia="Calibri" w:hAnsi="Calibri" w:cs="Times New Roman"/>
            <w:sz w:val="24"/>
            <w:u w:val="single"/>
          </w:rPr>
          <w:t xml:space="preserve">... </w:t>
        </w:r>
        <w:r w:rsidRPr="008D3318">
          <w:rPr>
            <w:rFonts w:ascii="Calibri" w:eastAsia="Calibri" w:hAnsi="Calibri" w:cs="Times New Roman"/>
            <w:sz w:val="24"/>
            <w:u w:val="single"/>
          </w:rPr>
          <w:tab/>
        </w:r>
      </w:hyperlink>
      <w:r w:rsidRPr="008D3318">
        <w:rPr>
          <w:rFonts w:ascii="Times New Roman" w:eastAsia="Times New Roman" w:hAnsi="Times New Roman" w:cs="Calibri"/>
          <w:sz w:val="24"/>
          <w:lang w:eastAsia="ar-SA"/>
        </w:rPr>
        <w:t>……40</w:t>
      </w: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D3318" w:rsidRPr="008D3318" w:rsidRDefault="008D3318" w:rsidP="008D3318">
      <w:pPr>
        <w:tabs>
          <w:tab w:val="right" w:leader="dot" w:pos="9354"/>
        </w:tabs>
        <w:suppressAutoHyphens/>
        <w:spacing w:after="10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Введение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водоснабжения и водоотведения Муниципального образования Никольский сельсовет  Оренбургского района Оренбургской области (далее – Никольский сельсовет) разработана  на основании Генерального плана  муниципального образ</w:t>
      </w:r>
      <w:r w:rsidR="009F165E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Никольский сельсовет</w:t>
      </w:r>
      <w:proofErr w:type="gramStart"/>
      <w:r w:rsidR="009F1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 также в соответствии с требованиями федерального закона от 07.12.2011 </w:t>
      </w:r>
      <w:r w:rsidRPr="008D331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416-Ф3 (ред. от 30.12.2012) «О водоснабжении и водоотведении».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водоснабжения и водоотведения содержит:</w:t>
      </w:r>
    </w:p>
    <w:p w:rsidR="008D3318" w:rsidRPr="008D3318" w:rsidRDefault="008D3318" w:rsidP="008D3318">
      <w:pPr>
        <w:numPr>
          <w:ilvl w:val="0"/>
          <w:numId w:val="2"/>
        </w:numPr>
        <w:suppressAutoHyphens/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8D3318" w:rsidRPr="008D3318" w:rsidRDefault="008D3318" w:rsidP="008D3318">
      <w:pPr>
        <w:numPr>
          <w:ilvl w:val="0"/>
          <w:numId w:val="2"/>
        </w:numPr>
        <w:suppressAutoHyphens/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8D3318" w:rsidRPr="008D3318" w:rsidRDefault="008D3318" w:rsidP="008D3318">
      <w:pPr>
        <w:numPr>
          <w:ilvl w:val="0"/>
          <w:numId w:val="2"/>
        </w:numPr>
        <w:suppressAutoHyphens/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8D3318" w:rsidRPr="008D3318" w:rsidRDefault="008D3318" w:rsidP="008D3318">
      <w:pPr>
        <w:numPr>
          <w:ilvl w:val="0"/>
          <w:numId w:val="2"/>
        </w:numPr>
        <w:suppressAutoHyphens/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8D3318" w:rsidRPr="008D3318" w:rsidRDefault="008D3318" w:rsidP="008D3318">
      <w:pPr>
        <w:numPr>
          <w:ilvl w:val="0"/>
          <w:numId w:val="2"/>
        </w:numPr>
        <w:suppressAutoHyphens/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8D3318" w:rsidRPr="008D3318" w:rsidRDefault="008D3318" w:rsidP="008D3318">
      <w:pPr>
        <w:numPr>
          <w:ilvl w:val="0"/>
          <w:numId w:val="2"/>
        </w:numPr>
        <w:suppressAutoHyphens/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охватывают следующие объекты системы коммунальной инфраструктуры:</w:t>
      </w:r>
    </w:p>
    <w:p w:rsidR="008D3318" w:rsidRPr="008D3318" w:rsidRDefault="008D3318" w:rsidP="008D3318">
      <w:pPr>
        <w:numPr>
          <w:ilvl w:val="0"/>
          <w:numId w:val="4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Водоснабжение: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магистральные сети водоснабжения;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водозабор;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водоочистные сооружения;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насосные станции;</w:t>
      </w:r>
    </w:p>
    <w:p w:rsidR="008D3318" w:rsidRPr="008D3318" w:rsidRDefault="008D3318" w:rsidP="008D3318">
      <w:pPr>
        <w:numPr>
          <w:ilvl w:val="0"/>
          <w:numId w:val="4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Водоотведение: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магистральные сети водоотведения;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канализационные насосные станции;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канализационные очистные сооружения.</w:t>
      </w:r>
    </w:p>
    <w:p w:rsidR="008D3318" w:rsidRPr="008D3318" w:rsidRDefault="008D3318" w:rsidP="008D3318">
      <w:pPr>
        <w:keepNext/>
        <w:keepLines/>
        <w:tabs>
          <w:tab w:val="num" w:pos="432"/>
        </w:tabs>
        <w:suppressAutoHyphens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D3318" w:rsidRPr="008D3318" w:rsidRDefault="008D3318" w:rsidP="008D3318">
      <w:pPr>
        <w:keepNext/>
        <w:keepLines/>
        <w:tabs>
          <w:tab w:val="num" w:pos="432"/>
        </w:tabs>
        <w:suppressAutoHyphens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__RefHeading__53_747659992"/>
      <w:bookmarkEnd w:id="1"/>
      <w:r w:rsidRPr="008D33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 схемы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водоснабжения и водоотведения  муниципального образования Никольский сельсовет Оренбургско</w:t>
      </w:r>
      <w:r w:rsidR="00185B4A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района Оренбургской области.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Инициатор проекта (муниципальный заказчик).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муниципального образования Никольский сельсовет Оренбургско</w:t>
      </w:r>
      <w:r w:rsidR="00185B4A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района оренбургской области.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Местонахождение объекта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Россия, Оренбургская область, Оренбургский район, с. Никольское.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Нормативно-правовая база для разработки схемы.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Федеральный закон от 07.12.2011 </w:t>
      </w:r>
      <w:r w:rsidRPr="008D331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416-Ф3 (ред. От 30.12.2012) «О Водоснабжении и водоотведении»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Минрегион</w:t>
      </w:r>
      <w:proofErr w:type="spellEnd"/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России) от 29 декабря 2011 г. № 635/11 и введен в действие с 01 января 2013 г;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схемы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схемы являются: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- </w:t>
      </w: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систем централизованного водоснабжения и водоотведения для существующего и нового строительства жилищного фонда в период до 2033 г. 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улучшение работы систем водоснабжения и водоотведения;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качества питьевой воды;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Способ достижения поставленных целей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поставленных целей следует реализовать следующие мероприятия: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реконструкция существующих водозаборных узлов и существующих ВОС;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строительство новых водозаборных узлов;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строительство сетей магистральных водопроводов, обеспечивающих возможность постоянного водоснабжения  с. Никольское  в целом;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установка приборов учёта;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снижение вредного воздействия на окружающую среду.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и этапы реализации схемы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этап 2015-2022 г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 этап 2023-2033 г.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от реализации мероприятий схемы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3318" w:rsidRPr="008D3318" w:rsidRDefault="008D3318" w:rsidP="008D3318">
      <w:pPr>
        <w:numPr>
          <w:ilvl w:val="0"/>
          <w:numId w:val="6"/>
        </w:num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предоставления коммунальных услуг.</w:t>
      </w:r>
    </w:p>
    <w:p w:rsidR="008D3318" w:rsidRPr="008D3318" w:rsidRDefault="008D3318" w:rsidP="008D3318">
      <w:pPr>
        <w:numPr>
          <w:ilvl w:val="0"/>
          <w:numId w:val="6"/>
        </w:num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Реконструкция и замена  устаревшего оборудования и сетей.</w:t>
      </w:r>
    </w:p>
    <w:p w:rsidR="008D3318" w:rsidRPr="008D3318" w:rsidRDefault="008D3318" w:rsidP="008D3318">
      <w:pPr>
        <w:numPr>
          <w:ilvl w:val="0"/>
          <w:numId w:val="6"/>
        </w:num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мощности систем водоснабжения и водоотведения.</w:t>
      </w:r>
    </w:p>
    <w:p w:rsidR="008D3318" w:rsidRPr="008D3318" w:rsidRDefault="008D3318" w:rsidP="008D3318">
      <w:pPr>
        <w:numPr>
          <w:ilvl w:val="0"/>
          <w:numId w:val="6"/>
        </w:num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экологической ситуации на территории муниципального образования.</w:t>
      </w:r>
    </w:p>
    <w:p w:rsidR="008D3318" w:rsidRPr="008D3318" w:rsidRDefault="008D3318" w:rsidP="008D3318">
      <w:pPr>
        <w:numPr>
          <w:ilvl w:val="0"/>
          <w:numId w:val="6"/>
        </w:num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Создание коммунальной инфраструктуры для комфортного проживания населения, а также дальнейшего развития муниципального образования. </w:t>
      </w:r>
    </w:p>
    <w:p w:rsidR="008D3318" w:rsidRPr="008D3318" w:rsidRDefault="008D3318" w:rsidP="008D3318">
      <w:pPr>
        <w:keepNext/>
        <w:keepLines/>
        <w:tabs>
          <w:tab w:val="num" w:pos="432"/>
        </w:tabs>
        <w:suppressAutoHyphens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__RefHeading__55_747659992"/>
      <w:bookmarkEnd w:id="2"/>
    </w:p>
    <w:p w:rsidR="008D3318" w:rsidRPr="008D3318" w:rsidRDefault="008D3318" w:rsidP="008D3318">
      <w:pPr>
        <w:keepNext/>
        <w:keepLines/>
        <w:tabs>
          <w:tab w:val="num" w:pos="432"/>
        </w:tabs>
        <w:suppressAutoHyphens/>
        <w:spacing w:after="0" w:line="36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Глава 1. Схема водоснабжения</w:t>
      </w:r>
    </w:p>
    <w:p w:rsidR="008D3318" w:rsidRPr="008D3318" w:rsidRDefault="008D3318" w:rsidP="008D3318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Раздел 1.</w:t>
      </w:r>
    </w:p>
    <w:p w:rsidR="008D3318" w:rsidRPr="008D3318" w:rsidRDefault="008D3318" w:rsidP="008D33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Существующее положение в сфере водоснабжения </w:t>
      </w:r>
    </w:p>
    <w:p w:rsidR="008D3318" w:rsidRPr="008D3318" w:rsidRDefault="008D3318" w:rsidP="008D33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D3318" w:rsidRPr="008D3318" w:rsidRDefault="008D3318" w:rsidP="008D3318">
      <w:pPr>
        <w:keepNext/>
        <w:keepLines/>
        <w:tabs>
          <w:tab w:val="num" w:pos="720"/>
        </w:tabs>
        <w:suppressAutoHyphen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1.1.1 Описание структуры системы водоснабжения муниципального образования </w:t>
      </w:r>
      <w:r w:rsidRPr="008D331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Никольский сельсовет Оренбургского района (далее Никольский сельсовет).</w:t>
      </w:r>
    </w:p>
    <w:p w:rsidR="008D3318" w:rsidRPr="008D3318" w:rsidRDefault="008D3318" w:rsidP="008D3318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Все объекты водоснабжения являются собственностью муниципального образования Никольский сельсовет и находятся в хозяйственном ведении МУП  «ЯИК» МО Никольский сельсовет</w:t>
      </w:r>
      <w:proofErr w:type="gramStart"/>
      <w:r w:rsidRPr="008D33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.</w:t>
      </w:r>
      <w:proofErr w:type="gramEnd"/>
      <w:r w:rsidRPr="008D331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</w:t>
      </w:r>
      <w:r w:rsidRPr="008D3318">
        <w:rPr>
          <w:rFonts w:ascii="Times New Roman" w:eastAsia="Times New Roman" w:hAnsi="Times New Roman" w:cs="Calibri"/>
          <w:sz w:val="28"/>
          <w:szCs w:val="28"/>
          <w:lang w:eastAsia="ru-RU"/>
        </w:rPr>
        <w:t>Население с. Никольское  составляет 1390 человек.</w:t>
      </w:r>
    </w:p>
    <w:p w:rsidR="008D3318" w:rsidRPr="008D3318" w:rsidRDefault="008D3318" w:rsidP="008D3318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Водоснабжение существующей жилой, общественно - деловой и производственной застройки на территории муниципального образования Никольский сельсовет  осуществляется по смешанной схеме:</w:t>
      </w:r>
    </w:p>
    <w:p w:rsidR="008D3318" w:rsidRPr="008D3318" w:rsidRDefault="008D3318" w:rsidP="008D3318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- зона застройки </w:t>
      </w:r>
      <w:proofErr w:type="spellStart"/>
      <w:r w:rsidRPr="008D3318">
        <w:rPr>
          <w:rFonts w:ascii="Times New Roman" w:eastAsia="Times New Roman" w:hAnsi="Times New Roman" w:cs="Calibri"/>
          <w:sz w:val="28"/>
          <w:szCs w:val="28"/>
          <w:lang w:eastAsia="ru-RU"/>
        </w:rPr>
        <w:t>среднеэтажными</w:t>
      </w:r>
      <w:proofErr w:type="spellEnd"/>
      <w:r w:rsidRPr="008D33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жилыми домами,  зона размещения объектов дошкольных и учебно-образовательных учреждений, зоны делового и коммерческого назначения, производственная зона,  зона инженерной инфраструктуры и зона специального назначения (размещение военных объектов)  подключены к централизованной системе  водоснабжения; </w:t>
      </w:r>
    </w:p>
    <w:p w:rsidR="008D3318" w:rsidRPr="008D3318" w:rsidRDefault="008D3318" w:rsidP="008D3318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-  зоны индивидуальной  и блокированной жилой застройки    подключены к централизованной системе  водоснабжения, а также  частично оборудованы </w:t>
      </w:r>
      <w:r w:rsidRPr="008D331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индивидуальными приусадебными шахтными  колодцами и скважинами.</w:t>
      </w:r>
    </w:p>
    <w:p w:rsidR="008D3318" w:rsidRPr="008D3318" w:rsidRDefault="008D3318" w:rsidP="008D3318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D33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Зоны  застроек представлены в графической части.</w:t>
      </w:r>
    </w:p>
    <w:tbl>
      <w:tblPr>
        <w:tblW w:w="5050" w:type="pct"/>
        <w:tblCellSpacing w:w="15" w:type="dxa"/>
        <w:tblInd w:w="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"/>
        <w:gridCol w:w="638"/>
        <w:gridCol w:w="3465"/>
        <w:gridCol w:w="1692"/>
        <w:gridCol w:w="1128"/>
        <w:gridCol w:w="1269"/>
        <w:gridCol w:w="1409"/>
      </w:tblGrid>
      <w:tr w:rsidR="008D3318" w:rsidRPr="008D3318" w:rsidTr="008D3318">
        <w:trPr>
          <w:trHeight w:val="899"/>
          <w:tblCellSpacing w:w="15" w:type="dxa"/>
        </w:trPr>
        <w:tc>
          <w:tcPr>
            <w:tcW w:w="9653" w:type="dxa"/>
            <w:gridSpan w:val="7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Основные технические показатели системы водоснабжения  представлены в таблице 1.1.1</w:t>
            </w:r>
          </w:p>
        </w:tc>
      </w:tr>
      <w:tr w:rsidR="008D3318" w:rsidRPr="008D3318" w:rsidTr="008D3318">
        <w:trPr>
          <w:tblCellSpacing w:w="15" w:type="dxa"/>
        </w:trPr>
        <w:tc>
          <w:tcPr>
            <w:tcW w:w="9653" w:type="dxa"/>
            <w:gridSpan w:val="7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Таблица 1.1.1</w:t>
            </w:r>
          </w:p>
        </w:tc>
      </w:tr>
      <w:tr w:rsidR="008D3318" w:rsidRPr="008D3318" w:rsidTr="008D3318">
        <w:trPr>
          <w:gridBefore w:val="1"/>
          <w:wBefore w:w="15" w:type="dxa"/>
          <w:trHeight w:val="765"/>
          <w:tblCellSpacing w:w="15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послед-него кап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воды: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3318" w:rsidRPr="008D3318" w:rsidTr="008D3318">
        <w:trPr>
          <w:gridBefore w:val="1"/>
          <w:wBefore w:w="15" w:type="dxa"/>
          <w:trHeight w:val="510"/>
          <w:tblCellSpacing w:w="15" w:type="dxa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установленная производственная мощность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прово-дился</w:t>
            </w:r>
            <w:proofErr w:type="spellEnd"/>
            <w:proofErr w:type="gramEnd"/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источникам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прово-дился</w:t>
            </w:r>
            <w:proofErr w:type="spellEnd"/>
            <w:proofErr w:type="gramEnd"/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смешанный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Скважины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Водовод сырой воды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прово-дился</w:t>
            </w:r>
            <w:proofErr w:type="spellEnd"/>
            <w:proofErr w:type="gramEnd"/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Резервуары оборотного водоснабжения (объем м3)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Водопроводная сеть: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установленная производственная мощность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(общая)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прово-дился</w:t>
            </w:r>
            <w:proofErr w:type="spellEnd"/>
            <w:proofErr w:type="gramEnd"/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водоводов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уличных сетей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внутриквартальных и внутридомовых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Насосные станции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 для напора в сети и запаса воды (объем 700 м3)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Водомерный учет: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18" w:rsidRPr="008D3318" w:rsidTr="008D3318">
        <w:trPr>
          <w:gridBefore w:val="1"/>
          <w:wBefore w:w="15" w:type="dxa"/>
          <w:trHeight w:val="255"/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18" w:rsidRPr="008D3318" w:rsidRDefault="008D3318" w:rsidP="008D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абонентов/водомеров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шт./шт.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318" w:rsidRPr="008D3318" w:rsidRDefault="008D3318" w:rsidP="008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318" w:rsidRPr="008D3318" w:rsidRDefault="008D3318" w:rsidP="008D3318">
      <w:pPr>
        <w:keepNext/>
        <w:keepLines/>
        <w:tabs>
          <w:tab w:val="num" w:pos="432"/>
        </w:tabs>
        <w:suppressAutoHyphens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5050" w:type="pct"/>
        <w:tblCellSpacing w:w="15" w:type="dxa"/>
        <w:tblInd w:w="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60"/>
      </w:tblGrid>
      <w:tr w:rsidR="008D3318" w:rsidRPr="008D3318" w:rsidTr="008D3318">
        <w:trPr>
          <w:tblCellSpacing w:w="15" w:type="dxa"/>
        </w:trPr>
        <w:tc>
          <w:tcPr>
            <w:tcW w:w="965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3318" w:rsidRPr="008D3318" w:rsidRDefault="008D3318" w:rsidP="008D3318">
            <w:pPr>
              <w:tabs>
                <w:tab w:val="left" w:pos="8505"/>
              </w:tabs>
              <w:suppressAutoHyphens/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1.1.2. Описание существующей функциональной структуры централизованной системы водосн</w:t>
            </w:r>
            <w:r w:rsidR="009F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абжения  Никольского сельсовета</w:t>
            </w: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3" w:name="__RefHeading__61_747659992"/>
            <w:bookmarkEnd w:id="3"/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10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</w:t>
            </w:r>
            <w:r w:rsidR="00185B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одоснабжение осуществляется из 3-</w:t>
            </w:r>
            <w:bookmarkStart w:id="4" w:name="_GoBack"/>
            <w:bookmarkEnd w:id="4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 водозаборных скважин. 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Информационные сведения о ГТС приведены в таблице 1.1.1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106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106"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Таблица 1.1.1</w:t>
            </w:r>
          </w:p>
          <w:tbl>
            <w:tblPr>
              <w:tblW w:w="95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"/>
              <w:gridCol w:w="4071"/>
              <w:gridCol w:w="4632"/>
            </w:tblGrid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№№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пп</w:t>
                  </w:r>
                  <w:proofErr w:type="spellEnd"/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Наименование информационных сведений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Содержание информационных сведений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Наименование ГТС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Наименование  бассейна  и водотока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Р. Урал,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Наименование водного объекта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Собственник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Муниципальное образование Никольский сельсовет Оренбургского района Оренбургской области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Эксплуатирующая организация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МУП «ЯИК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.» 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МО Никольский сельсовет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Балансодержатель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Никольский сельсовет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Период ввода ГТС в эксплуатацию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1970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Тип компоновки ГТС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Напорно- регулирующий</w:t>
                  </w:r>
                  <w:proofErr w:type="gramEnd"/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Общие характеристики ГТС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9.1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Среднемноголетний сток в створе ГТС, км3/год 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0,023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9.2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Площадь водохранилища, км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proofErr w:type="gramEnd"/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0,977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9.3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Полезный объем водохранилища, млн. м3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1,71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9.4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Нормальный уровень верхнего бьефа (НПУ)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119,75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9.5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Форсированный уровень верхнего бьефа (ФПУ), м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121,05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9.6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Максимальный проектный расход при  НПУ, м3/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</w:t>
                  </w:r>
                  <w:proofErr w:type="gramEnd"/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295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9.7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Максимальный проектный расход при  ФПУ, м3/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</w:t>
                  </w:r>
                  <w:proofErr w:type="gramEnd"/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415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9.8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Наибольший уровень нижнего бьефа при  пропуске максимального расхода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119,05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9.9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Максимальный удельный  расход в нижнем бьефе 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водопропускных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ГТС, м3/с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1,0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9.10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Ограничения проектного расхода через створ ГТС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ограничивается</w:t>
                  </w:r>
                </w:p>
              </w:tc>
            </w:tr>
            <w:tr w:rsidR="008D3318" w:rsidRPr="008D3318">
              <w:trPr>
                <w:trHeight w:val="21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10.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Параметры напорного фронта ГТС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rPr>
                <w:trHeight w:val="970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10.1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Максимальный напор 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водоподпорных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ГТС, м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5,0</w:t>
                  </w:r>
                </w:p>
              </w:tc>
            </w:tr>
            <w:tr w:rsidR="008D3318" w:rsidRPr="008D3318">
              <w:trPr>
                <w:trHeight w:val="94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10.2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Максимальная высота 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водоподпорных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ГТС, м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9,5</w:t>
                  </w:r>
                </w:p>
              </w:tc>
            </w:tr>
            <w:tr w:rsidR="008D3318" w:rsidRPr="008D3318">
              <w:trPr>
                <w:trHeight w:val="474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10.3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Длина напорного фронта ГТС, м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710</w:t>
                  </w:r>
                </w:p>
              </w:tc>
            </w:tr>
            <w:tr w:rsidR="008D3318" w:rsidRPr="008D3318">
              <w:trPr>
                <w:trHeight w:val="1444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11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Основные виды и среднегодовые показатели производственной  деятельности объекта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Водоснабжение населения и организаций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.Н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икольское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, 2,34 м3/год</w:t>
                  </w:r>
                </w:p>
              </w:tc>
            </w:tr>
            <w:tr w:rsidR="008D3318" w:rsidRPr="008D3318">
              <w:trPr>
                <w:trHeight w:val="970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12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Регулирование режимов работы водных объектов, млн. м3/год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регулируется</w:t>
                  </w:r>
                </w:p>
              </w:tc>
            </w:tr>
            <w:tr w:rsidR="008D3318" w:rsidRPr="008D3318">
              <w:trPr>
                <w:trHeight w:val="474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13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Выработка электроэнергии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вырабатывается</w:t>
                  </w:r>
                </w:p>
              </w:tc>
            </w:tr>
            <w:tr w:rsidR="008D3318" w:rsidRPr="008D3318">
              <w:trPr>
                <w:trHeight w:val="474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14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Выработка тепловой энергии 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вырабатывается</w:t>
                  </w:r>
                </w:p>
              </w:tc>
            </w:tr>
            <w:tr w:rsidR="008D3318" w:rsidRPr="008D3318">
              <w:trPr>
                <w:trHeight w:val="970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15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Нормативная документация по эксплуатации ГТС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Нет </w:t>
                  </w:r>
                </w:p>
              </w:tc>
            </w:tr>
            <w:tr w:rsidR="008D3318" w:rsidRPr="008D3318">
              <w:trPr>
                <w:trHeight w:val="947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16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Проектная и исполнительная документация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Нет</w:t>
                  </w:r>
                </w:p>
              </w:tc>
            </w:tr>
            <w:tr w:rsidR="008D3318" w:rsidRPr="008D3318">
              <w:trPr>
                <w:trHeight w:val="496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17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Паспорт ГТС</w:t>
                  </w:r>
                </w:p>
              </w:tc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Нет</w:t>
                  </w:r>
                </w:p>
              </w:tc>
            </w:tr>
          </w:tbl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106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10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Затем насосами Насосной станции 1-го подъема  подается в магистральный водовод протяженностью 18 км.  Режим работы  насосов непрерывный круглосуточный. 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106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Технические характеристики зданий и оборудования насосных станций приведены в таблице 1.1.2. 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248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                          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248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Таблица 1.1.2 </w:t>
            </w:r>
          </w:p>
          <w:tbl>
            <w:tblPr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134"/>
              <w:gridCol w:w="1134"/>
              <w:gridCol w:w="1134"/>
              <w:gridCol w:w="1276"/>
              <w:gridCol w:w="1276"/>
              <w:gridCol w:w="1417"/>
            </w:tblGrid>
            <w:tr w:rsidR="008D3318" w:rsidRPr="008D3318">
              <w:tc>
                <w:tcPr>
                  <w:tcW w:w="1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Наименование здания, оборудования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Год ввода в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эксплуа-</w:t>
                  </w: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тацию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Технические характеристики здания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Оборудование</w:t>
                  </w:r>
                </w:p>
              </w:tc>
            </w:tr>
            <w:tr w:rsidR="008D3318" w:rsidRPr="008D3318">
              <w:trPr>
                <w:trHeight w:val="276"/>
              </w:trPr>
              <w:tc>
                <w:tcPr>
                  <w:tcW w:w="1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Марка, тип </w:t>
                  </w: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оборудования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Произ-водительн</w:t>
                  </w: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ость</w:t>
                  </w:r>
                  <w:proofErr w:type="spellEnd"/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,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м3/час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Мощность, кВт /час</w:t>
                  </w:r>
                </w:p>
              </w:tc>
            </w:tr>
            <w:tr w:rsidR="008D3318" w:rsidRPr="008D3318">
              <w:tc>
                <w:tcPr>
                  <w:tcW w:w="18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площадь, кв. 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объем, 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куб. м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lastRenderedPageBreak/>
                    <w:t xml:space="preserve">Насосная станция 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1-го подъема</w:t>
                  </w: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 насос №1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Эцв-16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13</w:t>
                  </w:r>
                </w:p>
              </w:tc>
            </w:tr>
            <w:tr w:rsidR="008D3318" w:rsidRPr="008D3318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 насос №2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Эцв-25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13</w:t>
                  </w:r>
                </w:p>
              </w:tc>
            </w:tr>
            <w:tr w:rsidR="008D3318" w:rsidRPr="008D3318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 насос №3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резерв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right="-248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Технологическая схема насосной станции (водоподготовки): 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вода из скважин поступает в  водовода поступает в смеситель, в который по мере необходимости (как правило, в паводковый период) вводят из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реагентного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хозяйства растворы реагентов (коагулянта – сернокислого алюминия), где происходит ее механическая реакция с коагулянтом (образование хлопьев), связывающих взвешенные частицы, содержащиеся в исходной воде;</w:t>
            </w:r>
            <w:proofErr w:type="gramEnd"/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Обеззараживание воды  производится  хлораторами «ЛОНИИ-100» с применением опасного вещества – жидкого хлора в два этапа: первая ступень обеззараживания производится в смесителе, вторая ступень – после фильтров.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Технические характеристики здания и оборудования Насосной станции (водоподготовки) приведены в таблице 1.1.3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Таблица 1.1.3</w:t>
            </w:r>
          </w:p>
          <w:tbl>
            <w:tblPr>
              <w:tblW w:w="93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851"/>
              <w:gridCol w:w="991"/>
              <w:gridCol w:w="1133"/>
              <w:gridCol w:w="1417"/>
              <w:gridCol w:w="1133"/>
              <w:gridCol w:w="1416"/>
            </w:tblGrid>
            <w:tr w:rsidR="008D3318" w:rsidRPr="008D3318">
              <w:tc>
                <w:tcPr>
                  <w:tcW w:w="23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Наименование здания, оборудования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Год ввода в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эксплуа-тацию</w:t>
                  </w:r>
                  <w:proofErr w:type="spellEnd"/>
                  <w:proofErr w:type="gramEnd"/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Технические характеристики здания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Оборудование</w:t>
                  </w:r>
                </w:p>
              </w:tc>
            </w:tr>
            <w:tr w:rsidR="008D3318" w:rsidRPr="008D3318">
              <w:trPr>
                <w:trHeight w:val="618"/>
              </w:trPr>
              <w:tc>
                <w:tcPr>
                  <w:tcW w:w="23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6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Марка, тип оборудования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Произ-водительность</w:t>
                  </w:r>
                  <w:proofErr w:type="spellEnd"/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,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м3/час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Мощность, кВт /час</w:t>
                  </w:r>
                </w:p>
              </w:tc>
            </w:tr>
            <w:tr w:rsidR="008D3318" w:rsidRPr="008D3318">
              <w:tc>
                <w:tcPr>
                  <w:tcW w:w="23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площадь, кв. 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объем, 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куб. м</w:t>
                  </w:r>
                </w:p>
              </w:tc>
              <w:tc>
                <w:tcPr>
                  <w:tcW w:w="3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Насосная станция 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24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(водоподготовки)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1970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2521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17647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насос №1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1Д 320/50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75</w:t>
                  </w: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насос №2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1989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Д 320/50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75</w:t>
                  </w: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насос №3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1996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Д 320/50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75</w:t>
                  </w: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хлоратор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ЛОНИИ-100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 хлоратор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ЛОНИИ-100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 лабораторное 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lastRenderedPageBreak/>
                    <w:t xml:space="preserve">  оборудование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lastRenderedPageBreak/>
                    <w:t>1976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lastRenderedPageBreak/>
                    <w:t>Вертикальный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цилиндрический 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резервуар  Р-1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1997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РВС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Вертикальный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цилиндрический 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резервуар  Р-2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1999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РВС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Вертикальный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цилиндрический 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3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резервуар  Р-3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РВС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Сведения о протяженности сетей водоснабжения  и схемы сетей  водоснабжения представлены в графической части.</w:t>
            </w:r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1.1.3. Данные лабораторных анализов воды.</w:t>
            </w:r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Лабораторно - производственный контроль качества воды  производится  ФБУЗ «Центр гигиены и эпидемиологии в Оренбургской области» по договору с МУП  «ЯИК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.».</w:t>
            </w:r>
            <w:proofErr w:type="gramEnd"/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Лабораторные анализы   производятся 2 раза в месяц согласно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СанПИН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Сравнительные сезонные  данные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</w:p>
          <w:tbl>
            <w:tblPr>
              <w:tblW w:w="9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1"/>
              <w:gridCol w:w="2836"/>
              <w:gridCol w:w="1134"/>
              <w:gridCol w:w="1134"/>
              <w:gridCol w:w="1317"/>
              <w:gridCol w:w="52"/>
              <w:gridCol w:w="48"/>
              <w:gridCol w:w="1084"/>
              <w:gridCol w:w="92"/>
              <w:gridCol w:w="1162"/>
            </w:tblGrid>
            <w:tr w:rsidR="008D3318" w:rsidRPr="008D3318">
              <w:tc>
                <w:tcPr>
                  <w:tcW w:w="5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№№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пп</w:t>
                  </w:r>
                  <w:proofErr w:type="spellEnd"/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Определение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Единица</w:t>
                  </w:r>
                </w:p>
                <w:p w:rsidR="008D3318" w:rsidRPr="008D3318" w:rsidRDefault="008D3318" w:rsidP="008D331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Гигиенический 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норма-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тив</w:t>
                  </w:r>
                  <w:proofErr w:type="spellEnd"/>
                  <w:proofErr w:type="gramEnd"/>
                </w:p>
              </w:tc>
              <w:tc>
                <w:tcPr>
                  <w:tcW w:w="375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Результаты</w:t>
                  </w:r>
                </w:p>
              </w:tc>
            </w:tr>
            <w:tr w:rsidR="008D3318" w:rsidRPr="008D3318">
              <w:tc>
                <w:tcPr>
                  <w:tcW w:w="9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15.04.13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07.06.13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04.10.13</w:t>
                  </w:r>
                </w:p>
              </w:tc>
            </w:tr>
            <w:tr w:rsidR="008D3318" w:rsidRPr="008D3318">
              <w:tc>
                <w:tcPr>
                  <w:tcW w:w="939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Санитарно-гигиеническая  лаборатория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Окисляемость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перманганатная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мгО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/л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более 5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1,8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1,2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0,96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ar-SA"/>
                    </w:rPr>
                    <w:t>pH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ед. </w:t>
                  </w: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ar-SA"/>
                    </w:rPr>
                    <w:t>pH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в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преде-лах</w:t>
                  </w:r>
                  <w:proofErr w:type="spellEnd"/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6-9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7,1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Запах при 20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град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.С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баллы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более 2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Общая минерализация (сухой остаток)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мг/л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более 1000 (1500)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600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693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708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Запах при 60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град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.С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баллы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более 2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Цветность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град.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более 20 (35)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меньше 5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меньше </w:t>
                  </w: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5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7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Привкус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баллы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более 2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Жесткость общая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мг-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экв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./л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более 7 (10)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Мутность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мг/л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более 1,5 (2)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3,2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меньше 0,5</w:t>
                  </w:r>
                </w:p>
              </w:tc>
            </w:tr>
            <w:tr w:rsidR="008D3318" w:rsidRPr="008D3318">
              <w:tc>
                <w:tcPr>
                  <w:tcW w:w="939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Микробиологическая лаборатория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Общие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колиформные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бактерии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100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допус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-кается</w:t>
                  </w:r>
                  <w:proofErr w:type="gramEnd"/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Термотолерантные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колиформные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бактерии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100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допус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-кается</w:t>
                  </w:r>
                  <w:proofErr w:type="gramEnd"/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Общее микробное число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КОЕ в 1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 более 50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D3318" w:rsidRPr="008D3318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Колифаги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БОЕ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в 100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допус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-кается</w:t>
                  </w:r>
                  <w:proofErr w:type="gramEnd"/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не </w:t>
                  </w: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обнару-жено</w:t>
                  </w:r>
                  <w:proofErr w:type="spellEnd"/>
                  <w:proofErr w:type="gramEnd"/>
                </w:p>
              </w:tc>
            </w:tr>
          </w:tbl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2. </w:t>
            </w: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Существующие  балансы водопотребления</w:t>
            </w: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1.2.1.  Существующие балансы водопотребления представлены в таблице 1.2.1</w:t>
            </w: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Таблица 1.2.1</w:t>
            </w:r>
          </w:p>
          <w:tbl>
            <w:tblPr>
              <w:tblW w:w="9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09"/>
              <w:gridCol w:w="850"/>
              <w:gridCol w:w="992"/>
              <w:gridCol w:w="1045"/>
              <w:gridCol w:w="1082"/>
              <w:gridCol w:w="1045"/>
              <w:gridCol w:w="1224"/>
            </w:tblGrid>
            <w:tr w:rsidR="008D3318" w:rsidRPr="008D3318"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Наименование расхода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Ед. изм.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Кол-во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Средне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суточн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норма на ед. изм.,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л</w:t>
                  </w:r>
                </w:p>
              </w:tc>
              <w:tc>
                <w:tcPr>
                  <w:tcW w:w="439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Водопотребление</w:t>
                  </w:r>
                </w:p>
              </w:tc>
            </w:tr>
            <w:tr w:rsidR="008D3318" w:rsidRPr="008D3318"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сред-не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сут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., м3/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сут</w:t>
                  </w:r>
                  <w:proofErr w:type="spellEnd"/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годо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-вое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тыс. м3/год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макс.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сут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., м3/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сут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макс. час</w:t>
                  </w: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., 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м3/час</w:t>
                  </w:r>
                </w:p>
              </w:tc>
            </w:tr>
            <w:tr w:rsidR="008D3318" w:rsidRPr="008D3318"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Хозяйственно-питьевые нужды населения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(1 группа)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чел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1390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73,5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635,7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232,5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820,2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164,0</w:t>
                  </w:r>
                </w:p>
              </w:tc>
            </w:tr>
            <w:tr w:rsidR="008D3318" w:rsidRPr="008D3318"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Прочие </w:t>
                  </w: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потребители  2 группы (бюджетные)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82,8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30,2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140,2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28,0</w:t>
                  </w:r>
                </w:p>
              </w:tc>
            </w:tr>
            <w:tr w:rsidR="008D3318" w:rsidRPr="008D3318"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Прочие потребители  3 группы (коммерческие)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746,6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272,5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920,3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45,2</w:t>
                  </w:r>
                </w:p>
              </w:tc>
            </w:tr>
            <w:tr w:rsidR="008D3318" w:rsidRPr="008D3318"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Неучтенные расходы и потери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660,6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241,1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660,6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27,5</w:t>
                  </w:r>
                </w:p>
              </w:tc>
            </w:tr>
            <w:tr w:rsidR="008D3318" w:rsidRPr="008D3318"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Полив (150 дней)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кв. 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150150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12,5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50,0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7,5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70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5,8</w:t>
                  </w:r>
                </w:p>
              </w:tc>
            </w:tr>
            <w:tr w:rsidR="008D3318" w:rsidRPr="008D3318"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2175,7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783,8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2611,6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270,5</w:t>
                  </w:r>
                </w:p>
              </w:tc>
            </w:tr>
          </w:tbl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Перспективное потребление коммунальных ресурсов в сфере водоснабжения</w:t>
            </w:r>
          </w:p>
          <w:p w:rsidR="008D3318" w:rsidRPr="008D3318" w:rsidRDefault="008D3318" w:rsidP="008D3318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1.3.1 Важным показателем повышения благосостояния населения  муниципального  образования Никольский сельсовет Оренбургского района  является наличие для граждан возможности улучшения жилищных условий, развитие социально-культурной и коммунально-бытовой сферы.  </w:t>
            </w:r>
          </w:p>
          <w:p w:rsidR="008D3318" w:rsidRPr="008D3318" w:rsidRDefault="008D3318" w:rsidP="008D3318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соответствии с Генеральным планом муниципального образования Никольский сельсовет  Оренбургского района Оренбургской области (далее – Генеральный план) в существующей застройке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икольское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Оренбургского  района имеются свободные земельные участки под строительство  малоэтажного и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среднеэтажного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жилья площадью 35 га с ориентировочным объемом вводимого жилья 71,1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тыс.кв.м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D3318" w:rsidRPr="008D3318" w:rsidRDefault="008D3318" w:rsidP="008D3318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3318" w:rsidRPr="008D3318" w:rsidRDefault="008D3318" w:rsidP="008D3318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Подключение всего вводимого жилья планируется от централизованной системы водоснабжения.</w:t>
            </w:r>
          </w:p>
          <w:p w:rsidR="008D3318" w:rsidRPr="008D3318" w:rsidRDefault="008D3318" w:rsidP="008D3318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1.3.2  Площадь строительных фондов и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росты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площадей строительных фондов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представлены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таблице 1.3.1</w:t>
            </w:r>
          </w:p>
          <w:p w:rsidR="008D3318" w:rsidRPr="008D3318" w:rsidRDefault="008D3318" w:rsidP="008D331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Таблица 1.3.1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488"/>
              <w:gridCol w:w="1339"/>
              <w:gridCol w:w="1662"/>
              <w:gridCol w:w="1663"/>
              <w:gridCol w:w="1663"/>
            </w:tblGrid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пп</w:t>
                  </w:r>
                  <w:proofErr w:type="spellEnd"/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Показатели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Единица измерения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Современное состояние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Первая очередь (до 2031 г)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Расчетный срок, включая </w:t>
                  </w: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первую очередь (до 2033 г.)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1.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Зоны жилой застройки, всего</w:t>
                  </w:r>
                </w:p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из них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122,24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160,38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181,97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1.1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Территории  зоны застройки индивидуальными жилыми домами     и блокированными многоквартирными жилыми домами        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%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83,7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81,2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82,8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1.2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Территории  зоны застройки малоэтажными жилыми домами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%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9,7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8,6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7,9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1.3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Территории  зоны застройки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среднеэтажными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жилыми домами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%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6,6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10,2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9,3</w:t>
                  </w:r>
                </w:p>
              </w:tc>
            </w:tr>
            <w:tr w:rsidR="008D3318" w:rsidRPr="008D3318">
              <w:trPr>
                <w:trHeight w:hRule="exact" w:val="1422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Жилищный фонд, всего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тыс. кв. м. общей площади квартир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16,13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                                                           </w:t>
                  </w: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br w:type="page"/>
                    <w:t>2.1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Существующий  сохраняемый жилищный фонд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тыс. кв. м. общей площади квартир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7,8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rPr>
                <w:trHeight w:hRule="exact" w:val="1394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2.3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Новое жилищное строительство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тыс. кв. м. общей площади квартир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8,33</w:t>
                  </w:r>
                </w:p>
              </w:tc>
            </w:tr>
            <w:tr w:rsidR="008D3318" w:rsidRPr="008D3318">
              <w:trPr>
                <w:trHeight w:hRule="exact" w:val="748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Общественно-деловые зоны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44,13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46,13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46,13</w:t>
                  </w:r>
                </w:p>
              </w:tc>
            </w:tr>
            <w:tr w:rsidR="008D3318" w:rsidRPr="008D3318">
              <w:trPr>
                <w:trHeight w:hRule="exact" w:val="2022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2.1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Зоны  размещения объектов дошкольных и  учебно-образовательных учреждений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%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48,1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50,4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50,1</w:t>
                  </w:r>
                </w:p>
              </w:tc>
            </w:tr>
            <w:tr w:rsidR="008D3318" w:rsidRPr="008D3318">
              <w:trPr>
                <w:trHeight w:val="370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2.2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Зоны делового, общественного и коммерческого назначения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%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47,4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45,3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45,3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3. 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Производственная зона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64,2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tabs>
                      <w:tab w:val="left" w:pos="375"/>
                      <w:tab w:val="center" w:pos="723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ab/>
                    <w:t>116,27</w:t>
                  </w: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ab/>
                    <w:t xml:space="preserve">   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103,4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3.1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Зона производственно-коммунальных объектов 3 класса вредности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%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16,0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16,0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16,0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4.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Зона инженерной инфраструктуры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8,5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8,5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Зона специального назначения (размещение объектов)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га</w:t>
                  </w:r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3,36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6,76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6,76</w:t>
                  </w:r>
                </w:p>
              </w:tc>
            </w:tr>
          </w:tbl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Примечание: Зона специального назначения (размещение военных объектов) расположена на земельных участка, отведенных для Министерства обороны РФ.</w:t>
            </w:r>
          </w:p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1.3.3.  Развитие и перепрофилирование общественно-деловой и  производственной зон.</w:t>
            </w:r>
          </w:p>
          <w:p w:rsidR="008D3318" w:rsidRPr="008D3318" w:rsidRDefault="008D3318" w:rsidP="008D3318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Производственная зона включает территории всех предприятий основного и сопутствующего назначения со всеми их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зданими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сооружениями и коммуникациями.  Сведений о развитии и перепрофилировании производственной зоны не имеется.</w:t>
            </w:r>
          </w:p>
          <w:p w:rsidR="008D3318" w:rsidRPr="008D3318" w:rsidRDefault="008D3318" w:rsidP="008D3318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Сведений о развитии и перепрофилировании общественно-деловой зоны также  не имеется.</w:t>
            </w:r>
          </w:p>
          <w:p w:rsidR="008D3318" w:rsidRPr="008D3318" w:rsidRDefault="008D3318" w:rsidP="008D3318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1.3.4. Рост  численности населения и поливных площадей</w:t>
            </w:r>
          </w:p>
          <w:tbl>
            <w:tblPr>
              <w:tblW w:w="93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984"/>
              <w:gridCol w:w="991"/>
              <w:gridCol w:w="1416"/>
              <w:gridCol w:w="992"/>
              <w:gridCol w:w="1133"/>
              <w:gridCol w:w="991"/>
              <w:gridCol w:w="1133"/>
            </w:tblGrid>
            <w:tr w:rsidR="008D3318" w:rsidRPr="008D3318">
              <w:tc>
                <w:tcPr>
                  <w:tcW w:w="6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№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Показатели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Ед.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измер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Современ-ное</w:t>
                  </w:r>
                  <w:proofErr w:type="spellEnd"/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состояние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Первая очередь (до 2023 г)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Расчетный срок, включая первую очередь (до 2033 г.)</w:t>
                  </w:r>
                </w:p>
              </w:tc>
            </w:tr>
            <w:tr w:rsidR="008D3318" w:rsidRPr="008D3318">
              <w:tc>
                <w:tcPr>
                  <w:tcW w:w="6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при-рост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при-рост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Численность населения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тыс.  чел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7,62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8,27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tabs>
                      <w:tab w:val="center" w:pos="229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ab/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Поливная площадь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20,3</w:t>
                  </w:r>
                </w:p>
              </w:tc>
            </w:tr>
          </w:tbl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1.3.5.  Объемы водопотребления и рост водопотребления </w:t>
            </w:r>
          </w:p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3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984"/>
              <w:gridCol w:w="991"/>
              <w:gridCol w:w="1416"/>
              <w:gridCol w:w="992"/>
              <w:gridCol w:w="1133"/>
              <w:gridCol w:w="991"/>
              <w:gridCol w:w="1133"/>
            </w:tblGrid>
            <w:tr w:rsidR="008D3318" w:rsidRPr="008D3318">
              <w:tc>
                <w:tcPr>
                  <w:tcW w:w="6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Показатели</w:t>
                  </w:r>
                </w:p>
              </w:tc>
              <w:tc>
                <w:tcPr>
                  <w:tcW w:w="66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Водопотребление, тыс. куб. м. /год</w:t>
                  </w:r>
                </w:p>
              </w:tc>
            </w:tr>
            <w:tr w:rsidR="008D3318" w:rsidRPr="008D3318">
              <w:tc>
                <w:tcPr>
                  <w:tcW w:w="6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Ед.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измер</w:t>
                  </w:r>
                  <w:proofErr w:type="spell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Современ-ное</w:t>
                  </w:r>
                  <w:proofErr w:type="spellEnd"/>
                  <w:proofErr w:type="gramEnd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состояние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Первая очередь (до 2023 г)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Расчетный срок, включая первую очередь (до 2033г)</w:t>
                  </w:r>
                </w:p>
              </w:tc>
            </w:tr>
            <w:tr w:rsidR="008D3318" w:rsidRPr="008D3318">
              <w:tc>
                <w:tcPr>
                  <w:tcW w:w="6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при-рост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при-рост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Население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куб. м. /год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47,4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tabs>
                      <w:tab w:val="center" w:pos="229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ab/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Поливная площадь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куб. м. /год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10,2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tabs>
                      <w:tab w:val="center" w:pos="229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Прочие потребители  2 группы (бюджетные)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куб. м. /год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30,2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tabs>
                      <w:tab w:val="center" w:pos="229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  <w:p w:rsidR="008D3318" w:rsidRPr="008D3318" w:rsidRDefault="008D3318" w:rsidP="008D3318">
                  <w:pPr>
                    <w:tabs>
                      <w:tab w:val="center" w:pos="229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8D3318" w:rsidRPr="008D3318" w:rsidRDefault="008D3318" w:rsidP="008D3318">
                  <w:pPr>
                    <w:tabs>
                      <w:tab w:val="center" w:pos="229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Неучтенные расходы и потери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куб. м. /год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241,1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-95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146,1</w:t>
                  </w:r>
                </w:p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-86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60,1</w:t>
                  </w:r>
                </w:p>
              </w:tc>
            </w:tr>
          </w:tbl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</w:t>
            </w:r>
          </w:p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РАЗДЕЛ  4</w:t>
            </w:r>
          </w:p>
          <w:p w:rsidR="008D3318" w:rsidRPr="008D3318" w:rsidRDefault="008D3318" w:rsidP="008D3318">
            <w:pPr>
              <w:keepNext/>
              <w:keepLines/>
              <w:spacing w:after="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_Toc360541448"/>
            <w:bookmarkStart w:id="6" w:name="_Toc360611455"/>
            <w:bookmarkStart w:id="7" w:name="_Toc360611489"/>
            <w:bookmarkStart w:id="8" w:name="_Toc360612764"/>
            <w:bookmarkStart w:id="9" w:name="_Toc360613182"/>
            <w:bookmarkStart w:id="10" w:name="_Toc360633083"/>
            <w:bookmarkStart w:id="11" w:name="_Toc361734861"/>
            <w:r w:rsidRPr="008D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 Предложения по строительству, реконструкции и модернизации объектов систем водоснабжения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перспективе развития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икольского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предусматривается 100%-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централизованным водоснабжением существующих и планируемых объектов капитального </w:t>
            </w: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строительства.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 необходимо предусмотреть для 100%-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 всей селитебной территории сельского поселения. Прокладку новых сетей рекомендуется осуществлять с одновременной заменой старых сетей. 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водопотребления планируется для комфортного и безопасного проживания населения.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водоснабжения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икольского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предусматривается прокладка магистрального водопровода Ø90мм от существующего водопровода Ø110мм, проходящего по улицам села..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строительство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 увеличенной мощности, рядом с существующими, так как в связи долгим сроком эксплуатации водоочистные сооружение выработали свой эксплуатационный срок. Увеличение производственных мощностей происходит в связи с увеличением количества подключаемых потребителей.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Производительность нового водозабора составит ориентировочно 2000 м</w:t>
            </w: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нового водозабора планируется прокладка одной линии водопровода Ø300мм., также переключение существующей линии Ø300мм на новый водозабор. Неочищенная вода будет поступать по двум линиям на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реконструированные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ВОС..</w:t>
            </w:r>
          </w:p>
          <w:p w:rsidR="008D3318" w:rsidRPr="008D3318" w:rsidRDefault="008D3318" w:rsidP="008D3318">
            <w:pPr>
              <w:tabs>
                <w:tab w:val="left" w:pos="720"/>
                <w:tab w:val="left" w:pos="2485"/>
                <w:tab w:val="left" w:pos="3554"/>
                <w:tab w:val="left" w:pos="4623"/>
                <w:tab w:val="left" w:pos="5692"/>
                <w:tab w:val="left" w:pos="6761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кольцевой сети предусматривается устройство колодцев из сборных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по ТПР 901-09-11.84 для установки в них пожарных гидрантов (для наружного пожаротушения)  с радиусом действия 100÷150м и отключающей арматуры. Пожаротушение в  д. Подберезье предусмотрено от пожарных гидрантов. Расход воды на пожар составляет 15 л/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СП 73.13330.2012, 31.13330.2012, 118.13330.2012.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внутреннего  пожаротушения действующего клуба на 100 мест со сценой проектом предлагается устройство ввода водопровода Ø110мм (от наружной кольцевой сети Ø150мм)  и установка пожарных кранов.</w:t>
            </w:r>
          </w:p>
          <w:p w:rsidR="008D3318" w:rsidRPr="008D3318" w:rsidRDefault="008D3318" w:rsidP="008D3318">
            <w:pPr>
              <w:tabs>
                <w:tab w:val="left" w:pos="720"/>
                <w:tab w:val="left" w:pos="2485"/>
                <w:tab w:val="left" w:pos="3554"/>
                <w:tab w:val="left" w:pos="4623"/>
                <w:tab w:val="left" w:pos="5692"/>
                <w:tab w:val="left" w:pos="6761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кольцевой сети предусматривается устройство колодцев из сборных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по ТПР 901-09-11.84 для установки в них пожарных гидрантов (для наружного пожаротушения)  с радиусом действия 100÷150м и отключающей арматуры. 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. Резервуары оснащены водоприемными колодцами для возможности применения мотопомп, а также разворотными площадками 12х12м для пожарной техники. 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резервуаров принят ориентировочно из условия расхода воды на наружное пожаротушение 5 л/с и может быть уточнен при рабочем проектировании в соответствии с действительным строительным объемом возводимых зданий и сооружений. </w:t>
            </w:r>
            <w:proofErr w:type="gramEnd"/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снижения расходов воды необходимо предусмотреть полив улиц отдельно от хозяйственно-питьевого водопровода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будет реализована в период с 2013г. по 2033г. Проект разбивается на два этапа, на каждом из которых планируется реализация намеченных целей: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этап 2013-2022г.:</w:t>
            </w:r>
          </w:p>
          <w:p w:rsidR="008D3318" w:rsidRPr="008D3318" w:rsidRDefault="008D3318" w:rsidP="008D3318">
            <w:pPr>
              <w:numPr>
                <w:ilvl w:val="0"/>
                <w:numId w:val="10"/>
              </w:numPr>
              <w:suppressAutoHyphens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реконструкцию водопровода с. Никольского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318" w:rsidRPr="008D3318" w:rsidRDefault="008D3318" w:rsidP="008D3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318" w:rsidRPr="008D3318" w:rsidRDefault="008D3318" w:rsidP="008D331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второй этап 2023-2033 гг.: </w:t>
            </w:r>
          </w:p>
          <w:p w:rsidR="008D3318" w:rsidRPr="008D3318" w:rsidRDefault="008D3318" w:rsidP="008D3318">
            <w:pPr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Сделать </w:t>
            </w:r>
            <w:proofErr w:type="spell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сметную документацию нового водозабора и скважин</w:t>
            </w:r>
            <w:proofErr w:type="gramStart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нового водозабора прокладка одной линии водопровода Ø300мм, а также переключение существующей линии Ø300мм на новый водозабор;</w:t>
            </w:r>
          </w:p>
          <w:p w:rsidR="008D3318" w:rsidRPr="008D3318" w:rsidRDefault="008D3318" w:rsidP="008D3318">
            <w:pPr>
              <w:keepNext/>
              <w:keepLines/>
              <w:spacing w:after="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6"/>
              <w:gridCol w:w="4111"/>
              <w:gridCol w:w="4561"/>
            </w:tblGrid>
            <w:tr w:rsidR="008D3318" w:rsidRPr="008D3318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Адрес объекта / мероприятия</w:t>
                  </w:r>
                </w:p>
              </w:tc>
              <w:tc>
                <w:tcPr>
                  <w:tcW w:w="4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Цели реализации мероприятия</w:t>
                  </w:r>
                </w:p>
              </w:tc>
            </w:tr>
            <w:tr w:rsidR="008D3318" w:rsidRPr="008D3318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  <w:t xml:space="preserve">Строительство водозабора </w:t>
                  </w:r>
                </w:p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D3318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 w:rsidRPr="008D3318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  <w:t>.Н</w:t>
                  </w:r>
                  <w:proofErr w:type="gramEnd"/>
                  <w:r w:rsidRPr="008D3318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  <w:t>икольское</w:t>
                  </w:r>
                  <w:proofErr w:type="spellEnd"/>
                  <w:r w:rsidRPr="008D3318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jc w:val="both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Использование наиболее защищенных  источников водоснабжения, улучшение гарантированного качества водоснабжения, снижение эксплуатационных затрат, повышение эксплуатационной надежности оборудования.</w:t>
                  </w:r>
                </w:p>
              </w:tc>
            </w:tr>
            <w:tr w:rsidR="008D3318" w:rsidRPr="008D3318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ar-SA"/>
                    </w:rPr>
                    <w:t>Проведение разведки месторождения подземных вод на предмет альтернативного варианта водоснабжения  муниципального образования</w:t>
                  </w:r>
                </w:p>
              </w:tc>
              <w:tc>
                <w:tcPr>
                  <w:tcW w:w="4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D3318" w:rsidRPr="008D3318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ar-SA"/>
                    </w:rPr>
                    <w:t>Разработка проекта  подземного водозабора</w:t>
                  </w:r>
                </w:p>
              </w:tc>
              <w:tc>
                <w:tcPr>
                  <w:tcW w:w="4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D3318" w:rsidRPr="008D3318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  <w:t>1.3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  <w:t>Экспертиза проекта подземного водозабора</w:t>
                  </w:r>
                </w:p>
              </w:tc>
              <w:tc>
                <w:tcPr>
                  <w:tcW w:w="4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D3318" w:rsidRPr="008D3318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  <w:t>1.4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  <w:t>Строительство водозабора от артезианских скважин</w:t>
                  </w:r>
                </w:p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</w:p>
              </w:tc>
              <w:tc>
                <w:tcPr>
                  <w:tcW w:w="4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D3318" w:rsidRPr="008D3318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b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b/>
                      <w:sz w:val="28"/>
                      <w:lang w:eastAsia="ar-SA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b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b/>
                      <w:sz w:val="28"/>
                      <w:lang w:eastAsia="ar-SA"/>
                    </w:rPr>
                    <w:t>Сети водоснабжения</w:t>
                  </w:r>
                </w:p>
              </w:tc>
              <w:tc>
                <w:tcPr>
                  <w:tcW w:w="4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Улучшение гарантированного качества водоснабжения, снижение эксплуатационных затрат, повышение эксплуатационной надежности оборудования</w:t>
                  </w:r>
                </w:p>
              </w:tc>
            </w:tr>
            <w:tr w:rsidR="008D3318" w:rsidRPr="008D3318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  <w:t>2.1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  <w:t>Строительство и капитальный ремонт водопровода с. Никольское – 28,3 км</w:t>
                  </w:r>
                </w:p>
              </w:tc>
              <w:tc>
                <w:tcPr>
                  <w:tcW w:w="4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lang w:eastAsia="ar-SA"/>
                    </w:rPr>
                  </w:pPr>
                </w:p>
              </w:tc>
            </w:tr>
          </w:tbl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Calibri"/>
                <w:sz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.</w:t>
            </w: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lastRenderedPageBreak/>
              <w:t>Инвестиции в строительство, реконструкцию</w:t>
            </w:r>
          </w:p>
          <w:p w:rsidR="008D3318" w:rsidRPr="008D3318" w:rsidRDefault="008D3318" w:rsidP="008D3318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техническое перевооружение и капитальный ремонт</w:t>
            </w: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</w:t>
            </w:r>
            <w:proofErr w:type="gramStart"/>
            <w:r w:rsidRPr="008D331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1.5.1   Необходимый размер инвестиций в строительство, реконструкцию, техническое перевооружение  и  капитальный ремонт объектов водоснабжения муниципального образования  </w:t>
            </w:r>
            <w:r w:rsidRPr="008D3318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 xml:space="preserve">  определен в соответствии с  программой «Комплексное развитие систем коммунальной инфраструктуры в соответствии с документами территориального планирования  сельского поселения с. Никольское  Оренбургского района</w:t>
            </w:r>
            <w:r w:rsidRPr="008D3318">
              <w:rPr>
                <w:rFonts w:ascii="Times New Roman" w:eastAsia="Times New Roman" w:hAnsi="Times New Roman" w:cs="Calibri"/>
                <w:spacing w:val="-4"/>
                <w:sz w:val="28"/>
                <w:szCs w:val="28"/>
                <w:lang w:eastAsia="ar-SA"/>
              </w:rPr>
              <w:t xml:space="preserve">  на 2012-2016 годы», утвержденной </w:t>
            </w:r>
            <w:r w:rsidRPr="008D331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постановлением Администрации муниципального образования Никольский сельсовет  Оренбургского района от 07.12.2012 г. №115-п.</w:t>
            </w:r>
            <w:r w:rsidRPr="008D3318">
              <w:rPr>
                <w:rFonts w:ascii="Times New Roman" w:eastAsia="Times New Roman" w:hAnsi="Times New Roman" w:cs="Calibri"/>
                <w:spacing w:val="-4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</w:t>
            </w:r>
            <w:r w:rsidRPr="008D331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</w:t>
            </w:r>
            <w:proofErr w:type="gramEnd"/>
          </w:p>
          <w:p w:rsidR="008D3318" w:rsidRPr="008D3318" w:rsidRDefault="008D3318" w:rsidP="008D3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      Цель программы: создание условий для увеличения объемов жилищного строительства; комплексное решение проблемы перехода к устойчивому функционированию и развитию систем коммунальной инфраструктуры.</w:t>
            </w:r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1.5.2.  Предложения по величине необходимых инвестиций строительство, реконструкцию, техническое перевооружение  и  капитальный ремонт объектов водоотведения  на 2014 – 2020 годы.</w:t>
            </w:r>
          </w:p>
          <w:p w:rsidR="008D3318" w:rsidRPr="008D3318" w:rsidRDefault="008D3318" w:rsidP="008D3318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4"/>
              <w:gridCol w:w="1935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8D3318" w:rsidRPr="008D3318">
              <w:tc>
                <w:tcPr>
                  <w:tcW w:w="6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№№ </w:t>
                  </w:r>
                  <w:proofErr w:type="spellStart"/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пп</w:t>
                  </w:r>
                  <w:proofErr w:type="spellEnd"/>
                </w:p>
              </w:tc>
              <w:tc>
                <w:tcPr>
                  <w:tcW w:w="19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Адрес объекта/ мероприятия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Смет-</w:t>
                  </w:r>
                  <w:proofErr w:type="spellStart"/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ная</w:t>
                  </w:r>
                  <w:proofErr w:type="spellEnd"/>
                  <w:proofErr w:type="gramEnd"/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стои-мость</w:t>
                  </w:r>
                  <w:proofErr w:type="spellEnd"/>
                  <w:r w:rsidRPr="008D3318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, тыс. руб.</w:t>
                  </w:r>
                </w:p>
              </w:tc>
              <w:tc>
                <w:tcPr>
                  <w:tcW w:w="595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Реализация программы, тыс. </w:t>
                  </w: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</w:t>
                  </w:r>
                  <w:proofErr w:type="spellEnd"/>
                </w:p>
              </w:tc>
            </w:tr>
            <w:tr w:rsidR="008D3318" w:rsidRPr="008D3318">
              <w:tc>
                <w:tcPr>
                  <w:tcW w:w="6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Строительство водозабора </w:t>
                  </w:r>
                </w:p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С.Никольское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Проведение разведки месторождения подземных вод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1.2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Экспертиза проекта подземного водозабора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Сети водоснабжения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1413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823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2.1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Строительство и капитальный ремонт водопровода с. Никольское – </w:t>
                  </w: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27,3 км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1413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D3318" w:rsidRPr="008D3318"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ВСЕГО: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823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D33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318" w:rsidRPr="008D3318" w:rsidRDefault="008D3318" w:rsidP="008D331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  <w:t>Графическая часть</w:t>
            </w: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  <w:t xml:space="preserve">СХЕМЫ ВОДОСНАБЖЕНИЯ </w:t>
            </w: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44"/>
                <w:szCs w:val="44"/>
                <w:lang w:eastAsia="ar-SA"/>
              </w:rPr>
              <w:t xml:space="preserve"> </w:t>
            </w: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  <w:t xml:space="preserve"> </w:t>
            </w:r>
            <w:proofErr w:type="gramStart"/>
            <w:r w:rsidRPr="008D3318"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  <w:t>МУНИЦИПАЛЬНОГО</w:t>
            </w:r>
            <w:proofErr w:type="gramEnd"/>
            <w:r w:rsidRPr="008D3318"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  <w:t xml:space="preserve"> ОБРАЗОВАЕНИЯ НИКОЛЬСКИЙ  СОЛЬСОВЕТ</w:t>
            </w: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  <w:t xml:space="preserve">ОРЕНБУРГСКОГО РАЙОНА </w:t>
            </w:r>
          </w:p>
          <w:p w:rsidR="008D3318" w:rsidRPr="008D3318" w:rsidRDefault="008D3318" w:rsidP="008D3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</w:pPr>
            <w:r w:rsidRPr="008D3318"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  <w:t>ОРЕНБУРГСКОЙ ОБЛАСТИ</w:t>
            </w:r>
          </w:p>
          <w:p w:rsidR="008D3318" w:rsidRPr="008D3318" w:rsidRDefault="008D3318" w:rsidP="008D331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40"/>
                <w:szCs w:val="40"/>
                <w:lang w:eastAsia="ar-SA"/>
              </w:rPr>
            </w:pPr>
          </w:p>
          <w:p w:rsidR="008D3318" w:rsidRPr="008D3318" w:rsidRDefault="008D3318" w:rsidP="008D331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318" w:rsidRPr="008D3318" w:rsidRDefault="008D3318" w:rsidP="008D3318">
            <w:pPr>
              <w:tabs>
                <w:tab w:val="left" w:pos="3090"/>
                <w:tab w:val="left" w:pos="675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ar-SA"/>
              </w:rPr>
            </w:pPr>
          </w:p>
        </w:tc>
      </w:tr>
    </w:tbl>
    <w:p w:rsidR="008D3318" w:rsidRPr="008D3318" w:rsidRDefault="008D3318" w:rsidP="008D3318">
      <w:pPr>
        <w:suppressAutoHyphens/>
        <w:jc w:val="both"/>
        <w:rPr>
          <w:rFonts w:ascii="Times New Roman" w:eastAsia="Times New Roman" w:hAnsi="Times New Roman" w:cs="Calibri"/>
          <w:vanish/>
          <w:color w:val="0000FF"/>
          <w:sz w:val="28"/>
          <w:szCs w:val="28"/>
          <w:lang w:eastAsia="ar-SA"/>
        </w:rPr>
      </w:pPr>
    </w:p>
    <w:p w:rsidR="008D3318" w:rsidRPr="008D3318" w:rsidRDefault="008D3318" w:rsidP="008D3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8D3318" w:rsidRPr="008D3318">
          <w:type w:val="continuous"/>
          <w:pgSz w:w="11906" w:h="16838"/>
          <w:pgMar w:top="1276" w:right="851" w:bottom="1134" w:left="1701" w:header="720" w:footer="709" w:gutter="0"/>
          <w:cols w:space="720"/>
        </w:sectPr>
      </w:pPr>
    </w:p>
    <w:p w:rsidR="008D3318" w:rsidRPr="008D3318" w:rsidRDefault="008D3318" w:rsidP="008D3318">
      <w:pPr>
        <w:suppressAutoHyphens/>
        <w:spacing w:after="0" w:line="360" w:lineRule="exac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</w:p>
    <w:p w:rsidR="008D3318" w:rsidRPr="008D3318" w:rsidRDefault="008D3318" w:rsidP="008D331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D331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3318" w:rsidRPr="008D3318" w:rsidRDefault="008D3318" w:rsidP="008D331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D3318" w:rsidRPr="008D3318" w:rsidRDefault="008D3318" w:rsidP="008D3318">
      <w:pPr>
        <w:rPr>
          <w:rFonts w:ascii="Calibri" w:eastAsia="Calibri" w:hAnsi="Calibri" w:cs="Times New Roman"/>
        </w:rPr>
      </w:pPr>
    </w:p>
    <w:p w:rsidR="00C54FBD" w:rsidRDefault="00C54FBD"/>
    <w:sectPr w:rsidR="00C5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97"/>
    <w:rsid w:val="00185B4A"/>
    <w:rsid w:val="004D6097"/>
    <w:rsid w:val="008D3318"/>
    <w:rsid w:val="009F165E"/>
    <w:rsid w:val="00C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318"/>
    <w:pPr>
      <w:keepNext/>
      <w:keepLines/>
      <w:tabs>
        <w:tab w:val="num" w:pos="432"/>
      </w:tabs>
      <w:suppressAutoHyphens/>
      <w:spacing w:before="480" w:after="0"/>
      <w:ind w:left="432" w:hanging="432"/>
      <w:jc w:val="center"/>
      <w:outlineLvl w:val="0"/>
    </w:pPr>
    <w:rPr>
      <w:rFonts w:ascii="Times New Roman" w:eastAsia="Times New Roman" w:hAnsi="Times New Roman" w:cs="Calibri"/>
      <w:b/>
      <w:bCs/>
      <w:color w:val="0070C0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3318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Times New Roman" w:eastAsia="Times New Roman" w:hAnsi="Times New Roman" w:cs="Calibri"/>
      <w:b/>
      <w:bCs/>
      <w:color w:val="0070C0"/>
      <w:sz w:val="28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3318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Times New Roman" w:eastAsia="Times New Roman" w:hAnsi="Times New Roman" w:cs="Calibri"/>
      <w:b/>
      <w:bCs/>
      <w:color w:val="0070C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318"/>
    <w:rPr>
      <w:rFonts w:ascii="Times New Roman" w:eastAsia="Times New Roman" w:hAnsi="Times New Roman" w:cs="Calibri"/>
      <w:b/>
      <w:bCs/>
      <w:color w:val="0070C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8D3318"/>
    <w:rPr>
      <w:rFonts w:ascii="Times New Roman" w:eastAsia="Times New Roman" w:hAnsi="Times New Roman" w:cs="Calibri"/>
      <w:b/>
      <w:bCs/>
      <w:color w:val="0070C0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8D3318"/>
    <w:rPr>
      <w:rFonts w:ascii="Times New Roman" w:eastAsia="Times New Roman" w:hAnsi="Times New Roman" w:cs="Calibri"/>
      <w:b/>
      <w:bCs/>
      <w:color w:val="0070C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D3318"/>
  </w:style>
  <w:style w:type="character" w:styleId="a3">
    <w:name w:val="Hyperlink"/>
    <w:semiHidden/>
    <w:unhideWhenUsed/>
    <w:rsid w:val="008D3318"/>
    <w:rPr>
      <w:color w:val="0000FF"/>
      <w:u w:val="single"/>
    </w:rPr>
  </w:style>
  <w:style w:type="character" w:styleId="a4">
    <w:name w:val="FollowedHyperlink"/>
    <w:semiHidden/>
    <w:unhideWhenUsed/>
    <w:rsid w:val="008D331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8D3318"/>
    <w:pPr>
      <w:suppressAutoHyphens/>
      <w:spacing w:after="100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99"/>
    <w:semiHidden/>
    <w:unhideWhenUsed/>
    <w:rsid w:val="008D3318"/>
    <w:pPr>
      <w:suppressAutoHyphens/>
      <w:spacing w:after="100"/>
      <w:ind w:left="220"/>
    </w:pPr>
    <w:rPr>
      <w:rFonts w:ascii="Times New Roman" w:eastAsia="Times New Roman" w:hAnsi="Times New Roman" w:cs="Calibri"/>
      <w:sz w:val="24"/>
      <w:lang w:eastAsia="ar-SA"/>
    </w:rPr>
  </w:style>
  <w:style w:type="paragraph" w:styleId="31">
    <w:name w:val="toc 3"/>
    <w:basedOn w:val="a"/>
    <w:next w:val="a"/>
    <w:autoRedefine/>
    <w:uiPriority w:val="99"/>
    <w:semiHidden/>
    <w:unhideWhenUsed/>
    <w:rsid w:val="008D3318"/>
    <w:pPr>
      <w:suppressAutoHyphens/>
      <w:spacing w:after="100"/>
      <w:ind w:left="440"/>
    </w:pPr>
    <w:rPr>
      <w:rFonts w:ascii="Times New Roman" w:eastAsia="Times New Roman" w:hAnsi="Times New Roman" w:cs="Calibri"/>
      <w:sz w:val="24"/>
      <w:lang w:eastAsia="ar-SA"/>
    </w:rPr>
  </w:style>
  <w:style w:type="paragraph" w:styleId="a6">
    <w:name w:val="header"/>
    <w:basedOn w:val="a"/>
    <w:link w:val="13"/>
    <w:uiPriority w:val="99"/>
    <w:semiHidden/>
    <w:unhideWhenUsed/>
    <w:rsid w:val="008D33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7">
    <w:name w:val="Верхний колонтитул Знак"/>
    <w:basedOn w:val="a0"/>
    <w:semiHidden/>
    <w:rsid w:val="008D3318"/>
  </w:style>
  <w:style w:type="paragraph" w:styleId="a8">
    <w:name w:val="footer"/>
    <w:basedOn w:val="a"/>
    <w:link w:val="14"/>
    <w:uiPriority w:val="99"/>
    <w:semiHidden/>
    <w:unhideWhenUsed/>
    <w:rsid w:val="008D33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9">
    <w:name w:val="Нижний колонтитул Знак"/>
    <w:basedOn w:val="a0"/>
    <w:semiHidden/>
    <w:rsid w:val="008D3318"/>
  </w:style>
  <w:style w:type="paragraph" w:styleId="aa">
    <w:name w:val="Body Text"/>
    <w:basedOn w:val="a"/>
    <w:link w:val="ab"/>
    <w:uiPriority w:val="99"/>
    <w:semiHidden/>
    <w:unhideWhenUsed/>
    <w:rsid w:val="008D3318"/>
    <w:pPr>
      <w:suppressAutoHyphens/>
      <w:spacing w:after="120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D3318"/>
    <w:rPr>
      <w:rFonts w:ascii="Times New Roman" w:eastAsia="Times New Roman" w:hAnsi="Times New Roman" w:cs="Calibri"/>
      <w:sz w:val="24"/>
      <w:lang w:eastAsia="ar-SA"/>
    </w:rPr>
  </w:style>
  <w:style w:type="paragraph" w:styleId="ac">
    <w:name w:val="List"/>
    <w:basedOn w:val="aa"/>
    <w:uiPriority w:val="99"/>
    <w:semiHidden/>
    <w:unhideWhenUsed/>
    <w:rsid w:val="008D3318"/>
    <w:rPr>
      <w:rFonts w:ascii="Arial" w:hAnsi="Arial" w:cs="Mangal"/>
    </w:rPr>
  </w:style>
  <w:style w:type="paragraph" w:styleId="ad">
    <w:name w:val="Balloon Text"/>
    <w:basedOn w:val="a"/>
    <w:link w:val="15"/>
    <w:uiPriority w:val="99"/>
    <w:semiHidden/>
    <w:unhideWhenUsed/>
    <w:rsid w:val="008D331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8D331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8D331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List Paragraph"/>
    <w:basedOn w:val="a"/>
    <w:uiPriority w:val="99"/>
    <w:qFormat/>
    <w:rsid w:val="008D3318"/>
    <w:pPr>
      <w:suppressAutoHyphens/>
      <w:ind w:left="720"/>
    </w:pPr>
    <w:rPr>
      <w:rFonts w:ascii="Times New Roman" w:eastAsia="Times New Roman" w:hAnsi="Times New Roman" w:cs="Calibri"/>
      <w:sz w:val="24"/>
      <w:lang w:eastAsia="ar-SA"/>
    </w:rPr>
  </w:style>
  <w:style w:type="paragraph" w:styleId="af1">
    <w:name w:val="TOC Heading"/>
    <w:basedOn w:val="1"/>
    <w:next w:val="a"/>
    <w:uiPriority w:val="99"/>
    <w:semiHidden/>
    <w:unhideWhenUsed/>
    <w:qFormat/>
    <w:rsid w:val="008D3318"/>
    <w:pPr>
      <w:tabs>
        <w:tab w:val="clear" w:pos="432"/>
      </w:tabs>
      <w:ind w:left="0" w:firstLine="0"/>
      <w:outlineLvl w:val="9"/>
    </w:pPr>
    <w:rPr>
      <w:color w:val="365F91"/>
    </w:rPr>
  </w:style>
  <w:style w:type="paragraph" w:customStyle="1" w:styleId="af2">
    <w:name w:val="Заголовок"/>
    <w:basedOn w:val="a"/>
    <w:next w:val="aa"/>
    <w:uiPriority w:val="99"/>
    <w:rsid w:val="008D331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8D3318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uiPriority w:val="99"/>
    <w:rsid w:val="008D3318"/>
    <w:pPr>
      <w:suppressLineNumbers/>
      <w:suppressAutoHyphens/>
    </w:pPr>
    <w:rPr>
      <w:rFonts w:ascii="Arial" w:eastAsia="Times New Roman" w:hAnsi="Arial" w:cs="Mangal"/>
      <w:sz w:val="24"/>
      <w:lang w:eastAsia="ar-SA"/>
    </w:rPr>
  </w:style>
  <w:style w:type="paragraph" w:customStyle="1" w:styleId="xl65">
    <w:name w:val="xl6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uiPriority w:val="99"/>
    <w:rsid w:val="008D3318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8D3318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8D3318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8D3318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uiPriority w:val="99"/>
    <w:rsid w:val="008D331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18">
    <w:name w:val="Стиль1"/>
    <w:basedOn w:val="a"/>
    <w:uiPriority w:val="99"/>
    <w:rsid w:val="008D3318"/>
    <w:pPr>
      <w:suppressAutoHyphens/>
    </w:pPr>
    <w:rPr>
      <w:rFonts w:ascii="Times New Roman" w:eastAsia="Times New Roman" w:hAnsi="Times New Roman" w:cs="Calibri"/>
      <w:strike/>
      <w:color w:val="C00000"/>
      <w:sz w:val="24"/>
      <w:lang w:eastAsia="ar-SA"/>
    </w:rPr>
  </w:style>
  <w:style w:type="paragraph" w:customStyle="1" w:styleId="xl116">
    <w:name w:val="xl116"/>
    <w:basedOn w:val="a"/>
    <w:uiPriority w:val="99"/>
    <w:rsid w:val="008D331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8D3318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8D331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100">
    <w:name w:val="Оглавление 10"/>
    <w:basedOn w:val="17"/>
    <w:uiPriority w:val="99"/>
    <w:rsid w:val="008D3318"/>
    <w:pPr>
      <w:tabs>
        <w:tab w:val="right" w:leader="dot" w:pos="7091"/>
      </w:tabs>
      <w:ind w:left="2547"/>
    </w:pPr>
  </w:style>
  <w:style w:type="paragraph" w:customStyle="1" w:styleId="af3">
    <w:name w:val="Содержимое таблицы"/>
    <w:basedOn w:val="a"/>
    <w:uiPriority w:val="99"/>
    <w:rsid w:val="008D3318"/>
    <w:pPr>
      <w:suppressLineNumbers/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af4">
    <w:name w:val="Заголовок таблицы"/>
    <w:basedOn w:val="af3"/>
    <w:uiPriority w:val="99"/>
    <w:rsid w:val="008D3318"/>
    <w:pPr>
      <w:jc w:val="center"/>
    </w:pPr>
    <w:rPr>
      <w:b/>
      <w:bCs/>
    </w:rPr>
  </w:style>
  <w:style w:type="character" w:styleId="af5">
    <w:name w:val="Placeholder Text"/>
    <w:semiHidden/>
    <w:rsid w:val="008D3318"/>
    <w:rPr>
      <w:color w:val="808080"/>
    </w:rPr>
  </w:style>
  <w:style w:type="character" w:customStyle="1" w:styleId="WW8Num2z0">
    <w:name w:val="WW8Num2z0"/>
    <w:rsid w:val="008D3318"/>
    <w:rPr>
      <w:rFonts w:ascii="Times New Roman" w:hAnsi="Times New Roman" w:cs="Times New Roman" w:hint="default"/>
    </w:rPr>
  </w:style>
  <w:style w:type="character" w:customStyle="1" w:styleId="WW8Num5z0">
    <w:name w:val="WW8Num5z0"/>
    <w:rsid w:val="008D3318"/>
    <w:rPr>
      <w:b/>
      <w:bCs w:val="0"/>
      <w:sz w:val="28"/>
    </w:rPr>
  </w:style>
  <w:style w:type="character" w:customStyle="1" w:styleId="WW8Num13z0">
    <w:name w:val="WW8Num13z0"/>
    <w:rsid w:val="008D3318"/>
    <w:rPr>
      <w:rFonts w:ascii="Symbol" w:hAnsi="Symbol" w:hint="default"/>
    </w:rPr>
  </w:style>
  <w:style w:type="character" w:customStyle="1" w:styleId="WW8Num13z1">
    <w:name w:val="WW8Num13z1"/>
    <w:rsid w:val="008D3318"/>
    <w:rPr>
      <w:rFonts w:ascii="Courier New" w:hAnsi="Courier New" w:cs="Courier New" w:hint="default"/>
    </w:rPr>
  </w:style>
  <w:style w:type="character" w:customStyle="1" w:styleId="WW8Num13z2">
    <w:name w:val="WW8Num13z2"/>
    <w:rsid w:val="008D3318"/>
    <w:rPr>
      <w:rFonts w:ascii="Wingdings" w:hAnsi="Wingdings" w:hint="default"/>
    </w:rPr>
  </w:style>
  <w:style w:type="character" w:customStyle="1" w:styleId="WW8Num14z0">
    <w:name w:val="WW8Num14z0"/>
    <w:rsid w:val="008D3318"/>
    <w:rPr>
      <w:rFonts w:ascii="Times New Roman" w:hAnsi="Times New Roman" w:cs="Times New Roman" w:hint="default"/>
    </w:rPr>
  </w:style>
  <w:style w:type="character" w:customStyle="1" w:styleId="WW8Num14z1">
    <w:name w:val="WW8Num14z1"/>
    <w:rsid w:val="008D3318"/>
    <w:rPr>
      <w:rFonts w:ascii="Courier New" w:hAnsi="Courier New" w:cs="Courier New" w:hint="default"/>
    </w:rPr>
  </w:style>
  <w:style w:type="character" w:customStyle="1" w:styleId="WW8Num14z2">
    <w:name w:val="WW8Num14z2"/>
    <w:rsid w:val="008D3318"/>
    <w:rPr>
      <w:rFonts w:ascii="Wingdings" w:hAnsi="Wingdings" w:hint="default"/>
    </w:rPr>
  </w:style>
  <w:style w:type="character" w:customStyle="1" w:styleId="WW8Num14z3">
    <w:name w:val="WW8Num14z3"/>
    <w:rsid w:val="008D3318"/>
    <w:rPr>
      <w:rFonts w:ascii="Symbol" w:hAnsi="Symbol" w:hint="default"/>
    </w:rPr>
  </w:style>
  <w:style w:type="character" w:customStyle="1" w:styleId="WW8Num15z0">
    <w:name w:val="WW8Num15z0"/>
    <w:rsid w:val="008D3318"/>
    <w:rPr>
      <w:rFonts w:ascii="Symbol" w:hAnsi="Symbol" w:hint="default"/>
    </w:rPr>
  </w:style>
  <w:style w:type="character" w:customStyle="1" w:styleId="WW8Num15z1">
    <w:name w:val="WW8Num15z1"/>
    <w:rsid w:val="008D3318"/>
    <w:rPr>
      <w:rFonts w:ascii="Courier New" w:hAnsi="Courier New" w:cs="Courier New" w:hint="default"/>
    </w:rPr>
  </w:style>
  <w:style w:type="character" w:customStyle="1" w:styleId="WW8Num15z2">
    <w:name w:val="WW8Num15z2"/>
    <w:rsid w:val="008D3318"/>
    <w:rPr>
      <w:rFonts w:ascii="Wingdings" w:hAnsi="Wingdings" w:hint="default"/>
    </w:rPr>
  </w:style>
  <w:style w:type="character" w:customStyle="1" w:styleId="WW8Num22z0">
    <w:name w:val="WW8Num22z0"/>
    <w:rsid w:val="008D3318"/>
    <w:rPr>
      <w:sz w:val="24"/>
    </w:rPr>
  </w:style>
  <w:style w:type="character" w:customStyle="1" w:styleId="WW8Num23z0">
    <w:name w:val="WW8Num23z0"/>
    <w:rsid w:val="008D3318"/>
    <w:rPr>
      <w:rFonts w:ascii="Symbol" w:hAnsi="Symbol" w:hint="default"/>
    </w:rPr>
  </w:style>
  <w:style w:type="character" w:customStyle="1" w:styleId="WW8Num23z1">
    <w:name w:val="WW8Num23z1"/>
    <w:rsid w:val="008D3318"/>
    <w:rPr>
      <w:rFonts w:ascii="Courier New" w:hAnsi="Courier New" w:cs="Courier New" w:hint="default"/>
    </w:rPr>
  </w:style>
  <w:style w:type="character" w:customStyle="1" w:styleId="WW8Num23z2">
    <w:name w:val="WW8Num23z2"/>
    <w:rsid w:val="008D3318"/>
    <w:rPr>
      <w:rFonts w:ascii="Wingdings" w:hAnsi="Wingdings" w:hint="default"/>
    </w:rPr>
  </w:style>
  <w:style w:type="character" w:customStyle="1" w:styleId="WW8Num26z0">
    <w:name w:val="WW8Num26z0"/>
    <w:rsid w:val="008D3318"/>
    <w:rPr>
      <w:b/>
      <w:bCs w:val="0"/>
      <w:sz w:val="28"/>
    </w:rPr>
  </w:style>
  <w:style w:type="character" w:customStyle="1" w:styleId="WW8Num27z0">
    <w:name w:val="WW8Num27z0"/>
    <w:rsid w:val="008D3318"/>
    <w:rPr>
      <w:rFonts w:ascii="Symbol" w:hAnsi="Symbol" w:hint="default"/>
    </w:rPr>
  </w:style>
  <w:style w:type="character" w:customStyle="1" w:styleId="WW8Num27z1">
    <w:name w:val="WW8Num27z1"/>
    <w:rsid w:val="008D3318"/>
    <w:rPr>
      <w:rFonts w:ascii="Courier New" w:hAnsi="Courier New" w:cs="Courier New" w:hint="default"/>
    </w:rPr>
  </w:style>
  <w:style w:type="character" w:customStyle="1" w:styleId="WW8Num27z2">
    <w:name w:val="WW8Num27z2"/>
    <w:rsid w:val="008D3318"/>
    <w:rPr>
      <w:rFonts w:ascii="Wingdings" w:hAnsi="Wingdings" w:hint="default"/>
    </w:rPr>
  </w:style>
  <w:style w:type="character" w:customStyle="1" w:styleId="19">
    <w:name w:val="Основной шрифт абзаца1"/>
    <w:rsid w:val="008D3318"/>
  </w:style>
  <w:style w:type="character" w:customStyle="1" w:styleId="af6">
    <w:name w:val="Без интервала Знак"/>
    <w:rsid w:val="008D3318"/>
    <w:rPr>
      <w:sz w:val="22"/>
      <w:szCs w:val="22"/>
      <w:lang w:val="ru-RU" w:eastAsia="ar-SA" w:bidi="ar-SA"/>
    </w:rPr>
  </w:style>
  <w:style w:type="character" w:customStyle="1" w:styleId="13">
    <w:name w:val="Верхний колонтитул Знак1"/>
    <w:basedOn w:val="a0"/>
    <w:link w:val="a6"/>
    <w:uiPriority w:val="99"/>
    <w:semiHidden/>
    <w:locked/>
    <w:rsid w:val="008D3318"/>
    <w:rPr>
      <w:rFonts w:ascii="Times New Roman" w:eastAsia="Times New Roman" w:hAnsi="Times New Roman" w:cs="Calibri"/>
      <w:sz w:val="24"/>
      <w:lang w:eastAsia="ar-SA"/>
    </w:rPr>
  </w:style>
  <w:style w:type="character" w:customStyle="1" w:styleId="14">
    <w:name w:val="Нижний колонтитул Знак1"/>
    <w:basedOn w:val="a0"/>
    <w:link w:val="a8"/>
    <w:uiPriority w:val="99"/>
    <w:semiHidden/>
    <w:locked/>
    <w:rsid w:val="008D3318"/>
    <w:rPr>
      <w:rFonts w:ascii="Times New Roman" w:eastAsia="Times New Roman" w:hAnsi="Times New Roman" w:cs="Calibri"/>
      <w:sz w:val="24"/>
      <w:lang w:eastAsia="ar-SA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8D3318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8D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9"/>
    <w:basedOn w:val="17"/>
    <w:autoRedefine/>
    <w:uiPriority w:val="99"/>
    <w:semiHidden/>
    <w:unhideWhenUsed/>
    <w:rsid w:val="008D3318"/>
    <w:pPr>
      <w:tabs>
        <w:tab w:val="right" w:leader="dot" w:pos="7374"/>
      </w:tabs>
      <w:ind w:left="2264"/>
    </w:pPr>
  </w:style>
  <w:style w:type="paragraph" w:styleId="8">
    <w:name w:val="toc 8"/>
    <w:basedOn w:val="17"/>
    <w:autoRedefine/>
    <w:uiPriority w:val="99"/>
    <w:semiHidden/>
    <w:unhideWhenUsed/>
    <w:rsid w:val="008D3318"/>
    <w:pPr>
      <w:tabs>
        <w:tab w:val="right" w:leader="dot" w:pos="7657"/>
      </w:tabs>
      <w:ind w:left="1981"/>
    </w:pPr>
  </w:style>
  <w:style w:type="paragraph" w:styleId="7">
    <w:name w:val="toc 7"/>
    <w:basedOn w:val="17"/>
    <w:autoRedefine/>
    <w:uiPriority w:val="99"/>
    <w:semiHidden/>
    <w:unhideWhenUsed/>
    <w:rsid w:val="008D3318"/>
    <w:pPr>
      <w:tabs>
        <w:tab w:val="right" w:leader="dot" w:pos="7940"/>
      </w:tabs>
      <w:ind w:left="1698"/>
    </w:pPr>
  </w:style>
  <w:style w:type="paragraph" w:styleId="6">
    <w:name w:val="toc 6"/>
    <w:basedOn w:val="17"/>
    <w:autoRedefine/>
    <w:uiPriority w:val="99"/>
    <w:semiHidden/>
    <w:unhideWhenUsed/>
    <w:rsid w:val="008D3318"/>
    <w:pPr>
      <w:tabs>
        <w:tab w:val="right" w:leader="dot" w:pos="8223"/>
      </w:tabs>
      <w:ind w:left="1415"/>
    </w:pPr>
  </w:style>
  <w:style w:type="paragraph" w:styleId="5">
    <w:name w:val="toc 5"/>
    <w:basedOn w:val="17"/>
    <w:autoRedefine/>
    <w:uiPriority w:val="99"/>
    <w:semiHidden/>
    <w:unhideWhenUsed/>
    <w:rsid w:val="008D3318"/>
    <w:pPr>
      <w:tabs>
        <w:tab w:val="right" w:leader="dot" w:pos="8506"/>
      </w:tabs>
      <w:ind w:left="1132"/>
    </w:pPr>
  </w:style>
  <w:style w:type="paragraph" w:styleId="4">
    <w:name w:val="toc 4"/>
    <w:basedOn w:val="17"/>
    <w:autoRedefine/>
    <w:uiPriority w:val="99"/>
    <w:semiHidden/>
    <w:unhideWhenUsed/>
    <w:rsid w:val="008D3318"/>
    <w:pPr>
      <w:tabs>
        <w:tab w:val="right" w:leader="dot" w:pos="8789"/>
      </w:tabs>
      <w:ind w:left="849"/>
    </w:pPr>
  </w:style>
  <w:style w:type="character" w:styleId="af8">
    <w:name w:val="Strong"/>
    <w:basedOn w:val="a0"/>
    <w:uiPriority w:val="22"/>
    <w:qFormat/>
    <w:rsid w:val="008D3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318"/>
    <w:pPr>
      <w:keepNext/>
      <w:keepLines/>
      <w:tabs>
        <w:tab w:val="num" w:pos="432"/>
      </w:tabs>
      <w:suppressAutoHyphens/>
      <w:spacing w:before="480" w:after="0"/>
      <w:ind w:left="432" w:hanging="432"/>
      <w:jc w:val="center"/>
      <w:outlineLvl w:val="0"/>
    </w:pPr>
    <w:rPr>
      <w:rFonts w:ascii="Times New Roman" w:eastAsia="Times New Roman" w:hAnsi="Times New Roman" w:cs="Calibri"/>
      <w:b/>
      <w:bCs/>
      <w:color w:val="0070C0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3318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Times New Roman" w:eastAsia="Times New Roman" w:hAnsi="Times New Roman" w:cs="Calibri"/>
      <w:b/>
      <w:bCs/>
      <w:color w:val="0070C0"/>
      <w:sz w:val="28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3318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Times New Roman" w:eastAsia="Times New Roman" w:hAnsi="Times New Roman" w:cs="Calibri"/>
      <w:b/>
      <w:bCs/>
      <w:color w:val="0070C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318"/>
    <w:rPr>
      <w:rFonts w:ascii="Times New Roman" w:eastAsia="Times New Roman" w:hAnsi="Times New Roman" w:cs="Calibri"/>
      <w:b/>
      <w:bCs/>
      <w:color w:val="0070C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8D3318"/>
    <w:rPr>
      <w:rFonts w:ascii="Times New Roman" w:eastAsia="Times New Roman" w:hAnsi="Times New Roman" w:cs="Calibri"/>
      <w:b/>
      <w:bCs/>
      <w:color w:val="0070C0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8D3318"/>
    <w:rPr>
      <w:rFonts w:ascii="Times New Roman" w:eastAsia="Times New Roman" w:hAnsi="Times New Roman" w:cs="Calibri"/>
      <w:b/>
      <w:bCs/>
      <w:color w:val="0070C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D3318"/>
  </w:style>
  <w:style w:type="character" w:styleId="a3">
    <w:name w:val="Hyperlink"/>
    <w:semiHidden/>
    <w:unhideWhenUsed/>
    <w:rsid w:val="008D3318"/>
    <w:rPr>
      <w:color w:val="0000FF"/>
      <w:u w:val="single"/>
    </w:rPr>
  </w:style>
  <w:style w:type="character" w:styleId="a4">
    <w:name w:val="FollowedHyperlink"/>
    <w:semiHidden/>
    <w:unhideWhenUsed/>
    <w:rsid w:val="008D331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8D3318"/>
    <w:pPr>
      <w:suppressAutoHyphens/>
      <w:spacing w:after="100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99"/>
    <w:semiHidden/>
    <w:unhideWhenUsed/>
    <w:rsid w:val="008D3318"/>
    <w:pPr>
      <w:suppressAutoHyphens/>
      <w:spacing w:after="100"/>
      <w:ind w:left="220"/>
    </w:pPr>
    <w:rPr>
      <w:rFonts w:ascii="Times New Roman" w:eastAsia="Times New Roman" w:hAnsi="Times New Roman" w:cs="Calibri"/>
      <w:sz w:val="24"/>
      <w:lang w:eastAsia="ar-SA"/>
    </w:rPr>
  </w:style>
  <w:style w:type="paragraph" w:styleId="31">
    <w:name w:val="toc 3"/>
    <w:basedOn w:val="a"/>
    <w:next w:val="a"/>
    <w:autoRedefine/>
    <w:uiPriority w:val="99"/>
    <w:semiHidden/>
    <w:unhideWhenUsed/>
    <w:rsid w:val="008D3318"/>
    <w:pPr>
      <w:suppressAutoHyphens/>
      <w:spacing w:after="100"/>
      <w:ind w:left="440"/>
    </w:pPr>
    <w:rPr>
      <w:rFonts w:ascii="Times New Roman" w:eastAsia="Times New Roman" w:hAnsi="Times New Roman" w:cs="Calibri"/>
      <w:sz w:val="24"/>
      <w:lang w:eastAsia="ar-SA"/>
    </w:rPr>
  </w:style>
  <w:style w:type="paragraph" w:styleId="a6">
    <w:name w:val="header"/>
    <w:basedOn w:val="a"/>
    <w:link w:val="13"/>
    <w:uiPriority w:val="99"/>
    <w:semiHidden/>
    <w:unhideWhenUsed/>
    <w:rsid w:val="008D33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7">
    <w:name w:val="Верхний колонтитул Знак"/>
    <w:basedOn w:val="a0"/>
    <w:semiHidden/>
    <w:rsid w:val="008D3318"/>
  </w:style>
  <w:style w:type="paragraph" w:styleId="a8">
    <w:name w:val="footer"/>
    <w:basedOn w:val="a"/>
    <w:link w:val="14"/>
    <w:uiPriority w:val="99"/>
    <w:semiHidden/>
    <w:unhideWhenUsed/>
    <w:rsid w:val="008D33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9">
    <w:name w:val="Нижний колонтитул Знак"/>
    <w:basedOn w:val="a0"/>
    <w:semiHidden/>
    <w:rsid w:val="008D3318"/>
  </w:style>
  <w:style w:type="paragraph" w:styleId="aa">
    <w:name w:val="Body Text"/>
    <w:basedOn w:val="a"/>
    <w:link w:val="ab"/>
    <w:uiPriority w:val="99"/>
    <w:semiHidden/>
    <w:unhideWhenUsed/>
    <w:rsid w:val="008D3318"/>
    <w:pPr>
      <w:suppressAutoHyphens/>
      <w:spacing w:after="120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D3318"/>
    <w:rPr>
      <w:rFonts w:ascii="Times New Roman" w:eastAsia="Times New Roman" w:hAnsi="Times New Roman" w:cs="Calibri"/>
      <w:sz w:val="24"/>
      <w:lang w:eastAsia="ar-SA"/>
    </w:rPr>
  </w:style>
  <w:style w:type="paragraph" w:styleId="ac">
    <w:name w:val="List"/>
    <w:basedOn w:val="aa"/>
    <w:uiPriority w:val="99"/>
    <w:semiHidden/>
    <w:unhideWhenUsed/>
    <w:rsid w:val="008D3318"/>
    <w:rPr>
      <w:rFonts w:ascii="Arial" w:hAnsi="Arial" w:cs="Mangal"/>
    </w:rPr>
  </w:style>
  <w:style w:type="paragraph" w:styleId="ad">
    <w:name w:val="Balloon Text"/>
    <w:basedOn w:val="a"/>
    <w:link w:val="15"/>
    <w:uiPriority w:val="99"/>
    <w:semiHidden/>
    <w:unhideWhenUsed/>
    <w:rsid w:val="008D331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8D331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8D331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List Paragraph"/>
    <w:basedOn w:val="a"/>
    <w:uiPriority w:val="99"/>
    <w:qFormat/>
    <w:rsid w:val="008D3318"/>
    <w:pPr>
      <w:suppressAutoHyphens/>
      <w:ind w:left="720"/>
    </w:pPr>
    <w:rPr>
      <w:rFonts w:ascii="Times New Roman" w:eastAsia="Times New Roman" w:hAnsi="Times New Roman" w:cs="Calibri"/>
      <w:sz w:val="24"/>
      <w:lang w:eastAsia="ar-SA"/>
    </w:rPr>
  </w:style>
  <w:style w:type="paragraph" w:styleId="af1">
    <w:name w:val="TOC Heading"/>
    <w:basedOn w:val="1"/>
    <w:next w:val="a"/>
    <w:uiPriority w:val="99"/>
    <w:semiHidden/>
    <w:unhideWhenUsed/>
    <w:qFormat/>
    <w:rsid w:val="008D3318"/>
    <w:pPr>
      <w:tabs>
        <w:tab w:val="clear" w:pos="432"/>
      </w:tabs>
      <w:ind w:left="0" w:firstLine="0"/>
      <w:outlineLvl w:val="9"/>
    </w:pPr>
    <w:rPr>
      <w:color w:val="365F91"/>
    </w:rPr>
  </w:style>
  <w:style w:type="paragraph" w:customStyle="1" w:styleId="af2">
    <w:name w:val="Заголовок"/>
    <w:basedOn w:val="a"/>
    <w:next w:val="aa"/>
    <w:uiPriority w:val="99"/>
    <w:rsid w:val="008D331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8D3318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uiPriority w:val="99"/>
    <w:rsid w:val="008D3318"/>
    <w:pPr>
      <w:suppressLineNumbers/>
      <w:suppressAutoHyphens/>
    </w:pPr>
    <w:rPr>
      <w:rFonts w:ascii="Arial" w:eastAsia="Times New Roman" w:hAnsi="Arial" w:cs="Mangal"/>
      <w:sz w:val="24"/>
      <w:lang w:eastAsia="ar-SA"/>
    </w:rPr>
  </w:style>
  <w:style w:type="paragraph" w:customStyle="1" w:styleId="xl65">
    <w:name w:val="xl6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uiPriority w:val="99"/>
    <w:rsid w:val="008D3318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8D3318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8D3318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8D3318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uiPriority w:val="99"/>
    <w:rsid w:val="008D33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uiPriority w:val="99"/>
    <w:rsid w:val="008D3318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uiPriority w:val="99"/>
    <w:rsid w:val="008D331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18">
    <w:name w:val="Стиль1"/>
    <w:basedOn w:val="a"/>
    <w:uiPriority w:val="99"/>
    <w:rsid w:val="008D3318"/>
    <w:pPr>
      <w:suppressAutoHyphens/>
    </w:pPr>
    <w:rPr>
      <w:rFonts w:ascii="Times New Roman" w:eastAsia="Times New Roman" w:hAnsi="Times New Roman" w:cs="Calibri"/>
      <w:strike/>
      <w:color w:val="C00000"/>
      <w:sz w:val="24"/>
      <w:lang w:eastAsia="ar-SA"/>
    </w:rPr>
  </w:style>
  <w:style w:type="paragraph" w:customStyle="1" w:styleId="xl116">
    <w:name w:val="xl116"/>
    <w:basedOn w:val="a"/>
    <w:uiPriority w:val="99"/>
    <w:rsid w:val="008D331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8D3318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8D331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100">
    <w:name w:val="Оглавление 10"/>
    <w:basedOn w:val="17"/>
    <w:uiPriority w:val="99"/>
    <w:rsid w:val="008D3318"/>
    <w:pPr>
      <w:tabs>
        <w:tab w:val="right" w:leader="dot" w:pos="7091"/>
      </w:tabs>
      <w:ind w:left="2547"/>
    </w:pPr>
  </w:style>
  <w:style w:type="paragraph" w:customStyle="1" w:styleId="af3">
    <w:name w:val="Содержимое таблицы"/>
    <w:basedOn w:val="a"/>
    <w:uiPriority w:val="99"/>
    <w:rsid w:val="008D3318"/>
    <w:pPr>
      <w:suppressLineNumbers/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af4">
    <w:name w:val="Заголовок таблицы"/>
    <w:basedOn w:val="af3"/>
    <w:uiPriority w:val="99"/>
    <w:rsid w:val="008D3318"/>
    <w:pPr>
      <w:jc w:val="center"/>
    </w:pPr>
    <w:rPr>
      <w:b/>
      <w:bCs/>
    </w:rPr>
  </w:style>
  <w:style w:type="character" w:styleId="af5">
    <w:name w:val="Placeholder Text"/>
    <w:semiHidden/>
    <w:rsid w:val="008D3318"/>
    <w:rPr>
      <w:color w:val="808080"/>
    </w:rPr>
  </w:style>
  <w:style w:type="character" w:customStyle="1" w:styleId="WW8Num2z0">
    <w:name w:val="WW8Num2z0"/>
    <w:rsid w:val="008D3318"/>
    <w:rPr>
      <w:rFonts w:ascii="Times New Roman" w:hAnsi="Times New Roman" w:cs="Times New Roman" w:hint="default"/>
    </w:rPr>
  </w:style>
  <w:style w:type="character" w:customStyle="1" w:styleId="WW8Num5z0">
    <w:name w:val="WW8Num5z0"/>
    <w:rsid w:val="008D3318"/>
    <w:rPr>
      <w:b/>
      <w:bCs w:val="0"/>
      <w:sz w:val="28"/>
    </w:rPr>
  </w:style>
  <w:style w:type="character" w:customStyle="1" w:styleId="WW8Num13z0">
    <w:name w:val="WW8Num13z0"/>
    <w:rsid w:val="008D3318"/>
    <w:rPr>
      <w:rFonts w:ascii="Symbol" w:hAnsi="Symbol" w:hint="default"/>
    </w:rPr>
  </w:style>
  <w:style w:type="character" w:customStyle="1" w:styleId="WW8Num13z1">
    <w:name w:val="WW8Num13z1"/>
    <w:rsid w:val="008D3318"/>
    <w:rPr>
      <w:rFonts w:ascii="Courier New" w:hAnsi="Courier New" w:cs="Courier New" w:hint="default"/>
    </w:rPr>
  </w:style>
  <w:style w:type="character" w:customStyle="1" w:styleId="WW8Num13z2">
    <w:name w:val="WW8Num13z2"/>
    <w:rsid w:val="008D3318"/>
    <w:rPr>
      <w:rFonts w:ascii="Wingdings" w:hAnsi="Wingdings" w:hint="default"/>
    </w:rPr>
  </w:style>
  <w:style w:type="character" w:customStyle="1" w:styleId="WW8Num14z0">
    <w:name w:val="WW8Num14z0"/>
    <w:rsid w:val="008D3318"/>
    <w:rPr>
      <w:rFonts w:ascii="Times New Roman" w:hAnsi="Times New Roman" w:cs="Times New Roman" w:hint="default"/>
    </w:rPr>
  </w:style>
  <w:style w:type="character" w:customStyle="1" w:styleId="WW8Num14z1">
    <w:name w:val="WW8Num14z1"/>
    <w:rsid w:val="008D3318"/>
    <w:rPr>
      <w:rFonts w:ascii="Courier New" w:hAnsi="Courier New" w:cs="Courier New" w:hint="default"/>
    </w:rPr>
  </w:style>
  <w:style w:type="character" w:customStyle="1" w:styleId="WW8Num14z2">
    <w:name w:val="WW8Num14z2"/>
    <w:rsid w:val="008D3318"/>
    <w:rPr>
      <w:rFonts w:ascii="Wingdings" w:hAnsi="Wingdings" w:hint="default"/>
    </w:rPr>
  </w:style>
  <w:style w:type="character" w:customStyle="1" w:styleId="WW8Num14z3">
    <w:name w:val="WW8Num14z3"/>
    <w:rsid w:val="008D3318"/>
    <w:rPr>
      <w:rFonts w:ascii="Symbol" w:hAnsi="Symbol" w:hint="default"/>
    </w:rPr>
  </w:style>
  <w:style w:type="character" w:customStyle="1" w:styleId="WW8Num15z0">
    <w:name w:val="WW8Num15z0"/>
    <w:rsid w:val="008D3318"/>
    <w:rPr>
      <w:rFonts w:ascii="Symbol" w:hAnsi="Symbol" w:hint="default"/>
    </w:rPr>
  </w:style>
  <w:style w:type="character" w:customStyle="1" w:styleId="WW8Num15z1">
    <w:name w:val="WW8Num15z1"/>
    <w:rsid w:val="008D3318"/>
    <w:rPr>
      <w:rFonts w:ascii="Courier New" w:hAnsi="Courier New" w:cs="Courier New" w:hint="default"/>
    </w:rPr>
  </w:style>
  <w:style w:type="character" w:customStyle="1" w:styleId="WW8Num15z2">
    <w:name w:val="WW8Num15z2"/>
    <w:rsid w:val="008D3318"/>
    <w:rPr>
      <w:rFonts w:ascii="Wingdings" w:hAnsi="Wingdings" w:hint="default"/>
    </w:rPr>
  </w:style>
  <w:style w:type="character" w:customStyle="1" w:styleId="WW8Num22z0">
    <w:name w:val="WW8Num22z0"/>
    <w:rsid w:val="008D3318"/>
    <w:rPr>
      <w:sz w:val="24"/>
    </w:rPr>
  </w:style>
  <w:style w:type="character" w:customStyle="1" w:styleId="WW8Num23z0">
    <w:name w:val="WW8Num23z0"/>
    <w:rsid w:val="008D3318"/>
    <w:rPr>
      <w:rFonts w:ascii="Symbol" w:hAnsi="Symbol" w:hint="default"/>
    </w:rPr>
  </w:style>
  <w:style w:type="character" w:customStyle="1" w:styleId="WW8Num23z1">
    <w:name w:val="WW8Num23z1"/>
    <w:rsid w:val="008D3318"/>
    <w:rPr>
      <w:rFonts w:ascii="Courier New" w:hAnsi="Courier New" w:cs="Courier New" w:hint="default"/>
    </w:rPr>
  </w:style>
  <w:style w:type="character" w:customStyle="1" w:styleId="WW8Num23z2">
    <w:name w:val="WW8Num23z2"/>
    <w:rsid w:val="008D3318"/>
    <w:rPr>
      <w:rFonts w:ascii="Wingdings" w:hAnsi="Wingdings" w:hint="default"/>
    </w:rPr>
  </w:style>
  <w:style w:type="character" w:customStyle="1" w:styleId="WW8Num26z0">
    <w:name w:val="WW8Num26z0"/>
    <w:rsid w:val="008D3318"/>
    <w:rPr>
      <w:b/>
      <w:bCs w:val="0"/>
      <w:sz w:val="28"/>
    </w:rPr>
  </w:style>
  <w:style w:type="character" w:customStyle="1" w:styleId="WW8Num27z0">
    <w:name w:val="WW8Num27z0"/>
    <w:rsid w:val="008D3318"/>
    <w:rPr>
      <w:rFonts w:ascii="Symbol" w:hAnsi="Symbol" w:hint="default"/>
    </w:rPr>
  </w:style>
  <w:style w:type="character" w:customStyle="1" w:styleId="WW8Num27z1">
    <w:name w:val="WW8Num27z1"/>
    <w:rsid w:val="008D3318"/>
    <w:rPr>
      <w:rFonts w:ascii="Courier New" w:hAnsi="Courier New" w:cs="Courier New" w:hint="default"/>
    </w:rPr>
  </w:style>
  <w:style w:type="character" w:customStyle="1" w:styleId="WW8Num27z2">
    <w:name w:val="WW8Num27z2"/>
    <w:rsid w:val="008D3318"/>
    <w:rPr>
      <w:rFonts w:ascii="Wingdings" w:hAnsi="Wingdings" w:hint="default"/>
    </w:rPr>
  </w:style>
  <w:style w:type="character" w:customStyle="1" w:styleId="19">
    <w:name w:val="Основной шрифт абзаца1"/>
    <w:rsid w:val="008D3318"/>
  </w:style>
  <w:style w:type="character" w:customStyle="1" w:styleId="af6">
    <w:name w:val="Без интервала Знак"/>
    <w:rsid w:val="008D3318"/>
    <w:rPr>
      <w:sz w:val="22"/>
      <w:szCs w:val="22"/>
      <w:lang w:val="ru-RU" w:eastAsia="ar-SA" w:bidi="ar-SA"/>
    </w:rPr>
  </w:style>
  <w:style w:type="character" w:customStyle="1" w:styleId="13">
    <w:name w:val="Верхний колонтитул Знак1"/>
    <w:basedOn w:val="a0"/>
    <w:link w:val="a6"/>
    <w:uiPriority w:val="99"/>
    <w:semiHidden/>
    <w:locked/>
    <w:rsid w:val="008D3318"/>
    <w:rPr>
      <w:rFonts w:ascii="Times New Roman" w:eastAsia="Times New Roman" w:hAnsi="Times New Roman" w:cs="Calibri"/>
      <w:sz w:val="24"/>
      <w:lang w:eastAsia="ar-SA"/>
    </w:rPr>
  </w:style>
  <w:style w:type="character" w:customStyle="1" w:styleId="14">
    <w:name w:val="Нижний колонтитул Знак1"/>
    <w:basedOn w:val="a0"/>
    <w:link w:val="a8"/>
    <w:uiPriority w:val="99"/>
    <w:semiHidden/>
    <w:locked/>
    <w:rsid w:val="008D3318"/>
    <w:rPr>
      <w:rFonts w:ascii="Times New Roman" w:eastAsia="Times New Roman" w:hAnsi="Times New Roman" w:cs="Calibri"/>
      <w:sz w:val="24"/>
      <w:lang w:eastAsia="ar-SA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8D3318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8D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9"/>
    <w:basedOn w:val="17"/>
    <w:autoRedefine/>
    <w:uiPriority w:val="99"/>
    <w:semiHidden/>
    <w:unhideWhenUsed/>
    <w:rsid w:val="008D3318"/>
    <w:pPr>
      <w:tabs>
        <w:tab w:val="right" w:leader="dot" w:pos="7374"/>
      </w:tabs>
      <w:ind w:left="2264"/>
    </w:pPr>
  </w:style>
  <w:style w:type="paragraph" w:styleId="8">
    <w:name w:val="toc 8"/>
    <w:basedOn w:val="17"/>
    <w:autoRedefine/>
    <w:uiPriority w:val="99"/>
    <w:semiHidden/>
    <w:unhideWhenUsed/>
    <w:rsid w:val="008D3318"/>
    <w:pPr>
      <w:tabs>
        <w:tab w:val="right" w:leader="dot" w:pos="7657"/>
      </w:tabs>
      <w:ind w:left="1981"/>
    </w:pPr>
  </w:style>
  <w:style w:type="paragraph" w:styleId="7">
    <w:name w:val="toc 7"/>
    <w:basedOn w:val="17"/>
    <w:autoRedefine/>
    <w:uiPriority w:val="99"/>
    <w:semiHidden/>
    <w:unhideWhenUsed/>
    <w:rsid w:val="008D3318"/>
    <w:pPr>
      <w:tabs>
        <w:tab w:val="right" w:leader="dot" w:pos="7940"/>
      </w:tabs>
      <w:ind w:left="1698"/>
    </w:pPr>
  </w:style>
  <w:style w:type="paragraph" w:styleId="6">
    <w:name w:val="toc 6"/>
    <w:basedOn w:val="17"/>
    <w:autoRedefine/>
    <w:uiPriority w:val="99"/>
    <w:semiHidden/>
    <w:unhideWhenUsed/>
    <w:rsid w:val="008D3318"/>
    <w:pPr>
      <w:tabs>
        <w:tab w:val="right" w:leader="dot" w:pos="8223"/>
      </w:tabs>
      <w:ind w:left="1415"/>
    </w:pPr>
  </w:style>
  <w:style w:type="paragraph" w:styleId="5">
    <w:name w:val="toc 5"/>
    <w:basedOn w:val="17"/>
    <w:autoRedefine/>
    <w:uiPriority w:val="99"/>
    <w:semiHidden/>
    <w:unhideWhenUsed/>
    <w:rsid w:val="008D3318"/>
    <w:pPr>
      <w:tabs>
        <w:tab w:val="right" w:leader="dot" w:pos="8506"/>
      </w:tabs>
      <w:ind w:left="1132"/>
    </w:pPr>
  </w:style>
  <w:style w:type="paragraph" w:styleId="4">
    <w:name w:val="toc 4"/>
    <w:basedOn w:val="17"/>
    <w:autoRedefine/>
    <w:uiPriority w:val="99"/>
    <w:semiHidden/>
    <w:unhideWhenUsed/>
    <w:rsid w:val="008D3318"/>
    <w:pPr>
      <w:tabs>
        <w:tab w:val="right" w:leader="dot" w:pos="8789"/>
      </w:tabs>
      <w:ind w:left="849"/>
    </w:pPr>
  </w:style>
  <w:style w:type="character" w:styleId="af8">
    <w:name w:val="Strong"/>
    <w:basedOn w:val="a0"/>
    <w:uiPriority w:val="22"/>
    <w:qFormat/>
    <w:rsid w:val="008D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13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18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6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7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12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17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5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0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11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4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3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19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14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2" Type="http://schemas.openxmlformats.org/officeDocument/2006/relationships/hyperlink" Target="file:///C:\Users\ZAGS\Desktop\&#1055;&#1054;&#1057;&#1058;&#1040;&#1053;&#1054;&#1042;&#1051;&#1045;&#1053;&#1048;&#1071;\103-&#1087;%20%20&#1086;&#1090;%2007.12.2015%20&#1075;.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WorkPC</cp:lastModifiedBy>
  <cp:revision>5</cp:revision>
  <dcterms:created xsi:type="dcterms:W3CDTF">2020-12-09T07:00:00Z</dcterms:created>
  <dcterms:modified xsi:type="dcterms:W3CDTF">2021-01-15T08:28:00Z</dcterms:modified>
</cp:coreProperties>
</file>