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2637" w14:textId="77777777" w:rsidR="00D32AD3" w:rsidRDefault="00D32AD3" w:rsidP="00D32AD3">
      <w:pPr>
        <w:pStyle w:val="a4"/>
        <w:shd w:val="clear" w:color="auto" w:fill="auto"/>
        <w:spacing w:after="244" w:line="326" w:lineRule="exact"/>
        <w:jc w:val="center"/>
      </w:pPr>
      <w:r>
        <w:rPr>
          <w:rStyle w:val="a3"/>
          <w:color w:val="000000"/>
        </w:rPr>
        <w:t>«С июня 2021 изменены нормы об ответственности за незаконное получение и разглашение коммерческой, налоговой и банковской тайны</w:t>
      </w:r>
    </w:p>
    <w:p w14:paraId="5ED6D423" w14:textId="77777777" w:rsidR="00D32AD3" w:rsidRDefault="00D32AD3" w:rsidP="00D32AD3">
      <w:pPr>
        <w:pStyle w:val="a4"/>
        <w:shd w:val="clear" w:color="auto" w:fill="auto"/>
        <w:spacing w:after="0" w:line="322" w:lineRule="exact"/>
        <w:ind w:left="20" w:right="20" w:firstLine="620"/>
        <w:jc w:val="left"/>
      </w:pPr>
      <w:r>
        <w:rPr>
          <w:rStyle w:val="a3"/>
          <w:color w:val="000000"/>
        </w:rPr>
        <w:t xml:space="preserve">В соответствии с Федеральным законом от 11.06.2021 </w:t>
      </w:r>
      <w:r>
        <w:rPr>
          <w:rStyle w:val="a3"/>
          <w:color w:val="000000"/>
          <w:lang w:val="en-US"/>
        </w:rPr>
        <w:t>N</w:t>
      </w:r>
      <w:r w:rsidRPr="00F002BF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215-ФЗ норма, устанавливающая ответственность за незаконное получение сведений, дополнена такими способами совершения преступления, как обман, шантаж и принуждение.</w:t>
      </w:r>
    </w:p>
    <w:p w14:paraId="7295197B" w14:textId="77777777" w:rsidR="00D32AD3" w:rsidRDefault="00D32AD3" w:rsidP="00D32AD3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Срок принудительных работ за разглашение и использование сведений увеличен с трех до четырех лет.</w:t>
      </w:r>
    </w:p>
    <w:p w14:paraId="5CFF6A8F" w14:textId="77777777" w:rsidR="00D32AD3" w:rsidRDefault="00D32AD3" w:rsidP="00D32AD3">
      <w:pPr>
        <w:pStyle w:val="a4"/>
        <w:shd w:val="clear" w:color="auto" w:fill="auto"/>
        <w:tabs>
          <w:tab w:val="left" w:pos="3356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Новые квалифицирующие признаки незаконного получения и разглашения сведений:</w:t>
      </w:r>
      <w:r>
        <w:rPr>
          <w:rStyle w:val="a3"/>
          <w:color w:val="000000"/>
        </w:rPr>
        <w:tab/>
        <w:t>совершение преступления группой лиц по</w:t>
      </w:r>
    </w:p>
    <w:p w14:paraId="58A47BBC" w14:textId="4DA7D8EC" w:rsidR="00DB6943" w:rsidRDefault="00D32AD3" w:rsidP="00D32AD3">
      <w:r>
        <w:rPr>
          <w:rStyle w:val="a3"/>
        </w:rPr>
        <w:t>предварительному сговору, организованной группой.</w:t>
      </w:r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8A"/>
    <w:rsid w:val="002B5F8A"/>
    <w:rsid w:val="00D32AD3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FFD6-C97A-452C-A1C2-383EE5B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A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32A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32AD3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32AD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2021-07-01T10:53:00Z</dcterms:created>
  <dcterms:modified xsi:type="dcterms:W3CDTF">2021-07-01T10:53:00Z</dcterms:modified>
</cp:coreProperties>
</file>