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tblInd w:w="-34" w:type="dxa"/>
        <w:tblLook w:val="01E0" w:firstRow="1" w:lastRow="1" w:firstColumn="1" w:lastColumn="1" w:noHBand="0" w:noVBand="0"/>
      </w:tblPr>
      <w:tblGrid>
        <w:gridCol w:w="4844"/>
        <w:gridCol w:w="4962"/>
      </w:tblGrid>
      <w:tr w:rsidR="00817019" w:rsidTr="00636AB9">
        <w:tc>
          <w:tcPr>
            <w:tcW w:w="4844" w:type="dxa"/>
          </w:tcPr>
          <w:p w:rsidR="00817019" w:rsidRDefault="00817019" w:rsidP="00636AB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  <w:r>
              <w:rPr>
                <w:b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817019" w:rsidRDefault="00817019" w:rsidP="00636AB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ОБРАЗОВАНИЯ</w:t>
            </w:r>
          </w:p>
          <w:p w:rsidR="00817019" w:rsidRDefault="00817019" w:rsidP="00636AB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НИКОЛЬСКИЙ СЕЛЬСОВЕТ</w:t>
            </w:r>
          </w:p>
          <w:p w:rsidR="00817019" w:rsidRDefault="00817019" w:rsidP="00636AB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ОРЕНБУРГСКОГО РАЙОНА</w:t>
            </w:r>
          </w:p>
          <w:p w:rsidR="00817019" w:rsidRDefault="00817019" w:rsidP="00636AB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817019" w:rsidRDefault="00817019" w:rsidP="00636AB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17019" w:rsidRDefault="00817019" w:rsidP="00636AB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О С Т А Н О В Л Е Н И Е</w:t>
            </w:r>
          </w:p>
          <w:p w:rsidR="00817019" w:rsidRDefault="00C2147B" w:rsidP="00636AB9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>13.03.2023</w:t>
            </w:r>
            <w:bookmarkStart w:id="0" w:name="_GoBack"/>
            <w:bookmarkEnd w:id="0"/>
            <w:r w:rsidR="00817019">
              <w:rPr>
                <w:b/>
                <w:sz w:val="28"/>
                <w:szCs w:val="28"/>
                <w:lang w:eastAsia="en-US"/>
              </w:rPr>
              <w:t>___</w:t>
            </w:r>
            <w:r w:rsidR="00817019">
              <w:rPr>
                <w:sz w:val="28"/>
                <w:szCs w:val="28"/>
                <w:lang w:eastAsia="en-US"/>
              </w:rPr>
              <w:t xml:space="preserve"> </w:t>
            </w:r>
            <w:r w:rsidR="00817019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817019">
              <w:rPr>
                <w:sz w:val="28"/>
                <w:szCs w:val="28"/>
                <w:lang w:eastAsia="en-US"/>
              </w:rPr>
              <w:t>№</w:t>
            </w:r>
            <w:r w:rsidR="00817019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817019">
              <w:rPr>
                <w:sz w:val="28"/>
                <w:szCs w:val="28"/>
                <w:lang w:eastAsia="en-US"/>
              </w:rPr>
              <w:t xml:space="preserve"> </w:t>
            </w:r>
            <w:r w:rsidR="00817019">
              <w:rPr>
                <w:sz w:val="28"/>
                <w:szCs w:val="28"/>
                <w:u w:val="single"/>
                <w:lang w:eastAsia="en-US"/>
              </w:rPr>
              <w:t>_</w:t>
            </w:r>
            <w:r>
              <w:rPr>
                <w:sz w:val="28"/>
                <w:szCs w:val="28"/>
                <w:u w:val="single"/>
                <w:lang w:eastAsia="en-US"/>
              </w:rPr>
              <w:t>13-п</w:t>
            </w:r>
            <w:r w:rsidR="00817019">
              <w:rPr>
                <w:sz w:val="28"/>
                <w:szCs w:val="28"/>
                <w:u w:val="single"/>
                <w:lang w:eastAsia="en-US"/>
              </w:rPr>
              <w:t>_</w:t>
            </w:r>
          </w:p>
          <w:p w:rsidR="00817019" w:rsidRDefault="00817019" w:rsidP="00636AB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17019" w:rsidRPr="005623A7" w:rsidRDefault="00817019" w:rsidP="00817019">
            <w:pPr>
              <w:rPr>
                <w:sz w:val="28"/>
                <w:szCs w:val="28"/>
              </w:rPr>
            </w:pPr>
            <w:r w:rsidRPr="005623A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 w:rsidRPr="00562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обеспечении сохранности линий и сооружений связи</w:t>
            </w:r>
            <w:r w:rsidRPr="00562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территории муниципального образования  Никольский сельсовет Оренбургского района Оренбургской области </w:t>
            </w:r>
          </w:p>
          <w:p w:rsidR="00817019" w:rsidRDefault="00817019" w:rsidP="00636AB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817019" w:rsidRDefault="00817019" w:rsidP="00636AB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0167F1" w:rsidRPr="003C7C20" w:rsidRDefault="000167F1" w:rsidP="000167F1">
      <w:pPr>
        <w:ind w:firstLine="709"/>
        <w:jc w:val="both"/>
        <w:rPr>
          <w:sz w:val="28"/>
          <w:szCs w:val="28"/>
        </w:rPr>
      </w:pPr>
      <w:r w:rsidRPr="003C7C20">
        <w:rPr>
          <w:sz w:val="28"/>
          <w:szCs w:val="28"/>
        </w:rPr>
        <w:t>В целях обеспечения бесперебойного действия сре</w:t>
      </w:r>
      <w:proofErr w:type="gramStart"/>
      <w:r w:rsidRPr="003C7C20">
        <w:rPr>
          <w:sz w:val="28"/>
          <w:szCs w:val="28"/>
        </w:rPr>
        <w:t>дств св</w:t>
      </w:r>
      <w:proofErr w:type="gramEnd"/>
      <w:r w:rsidRPr="003C7C20">
        <w:rPr>
          <w:sz w:val="28"/>
          <w:szCs w:val="28"/>
        </w:rPr>
        <w:t>язи</w:t>
      </w:r>
      <w:r>
        <w:rPr>
          <w:sz w:val="28"/>
          <w:szCs w:val="28"/>
        </w:rPr>
        <w:t>,</w:t>
      </w:r>
      <w:r w:rsidRPr="003C7C20">
        <w:rPr>
          <w:sz w:val="28"/>
          <w:szCs w:val="28"/>
        </w:rPr>
        <w:t xml:space="preserve"> предупреждения аварий на подземных коммуникациях связи и во исполнение требований Правил охраны линий и сооружений связи РФ, утвержденных пос</w:t>
      </w:r>
      <w:r>
        <w:rPr>
          <w:sz w:val="28"/>
          <w:szCs w:val="28"/>
        </w:rPr>
        <w:t xml:space="preserve">тановлением Правительства РФ </w:t>
      </w:r>
      <w:r w:rsidRPr="003C7C20">
        <w:rPr>
          <w:sz w:val="28"/>
          <w:szCs w:val="28"/>
        </w:rPr>
        <w:t xml:space="preserve">от 9 июня 1995 года № 578 </w:t>
      </w:r>
    </w:p>
    <w:p w:rsidR="000167F1" w:rsidRPr="00031C43" w:rsidRDefault="000167F1" w:rsidP="000167F1">
      <w:pPr>
        <w:numPr>
          <w:ilvl w:val="0"/>
          <w:numId w:val="3"/>
        </w:numPr>
        <w:tabs>
          <w:tab w:val="clear" w:pos="360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031C43">
        <w:rPr>
          <w:sz w:val="28"/>
          <w:szCs w:val="28"/>
        </w:rPr>
        <w:t>Специалистам администрации строго следить за соблюдением ордерной системы на производство земляных работ на территории муници</w:t>
      </w:r>
      <w:r>
        <w:rPr>
          <w:sz w:val="28"/>
          <w:szCs w:val="28"/>
        </w:rPr>
        <w:t>пального образования Никольский</w:t>
      </w:r>
      <w:r w:rsidRPr="00031C43">
        <w:rPr>
          <w:sz w:val="28"/>
          <w:szCs w:val="28"/>
        </w:rPr>
        <w:t xml:space="preserve"> сельсовет Оренбургского района Оренбургской области. Запретить выдачу ордера (разрешения) на производство земляных работ юридическим и физическим лицам, предприятиям и организациям всех форм  со</w:t>
      </w:r>
      <w:r>
        <w:rPr>
          <w:sz w:val="28"/>
          <w:szCs w:val="28"/>
        </w:rPr>
        <w:t xml:space="preserve">бственности без согласования с Оренбургским филиалом ПАО «Ростелеком», г. Оренбург, пер. Телевизионный, 3/1, </w:t>
      </w:r>
      <w:r w:rsidRPr="00031C43">
        <w:rPr>
          <w:sz w:val="28"/>
          <w:szCs w:val="28"/>
        </w:rPr>
        <w:t xml:space="preserve"> далее именуем</w:t>
      </w:r>
      <w:r>
        <w:rPr>
          <w:sz w:val="28"/>
          <w:szCs w:val="28"/>
        </w:rPr>
        <w:t>ым</w:t>
      </w:r>
      <w:r w:rsidRPr="00031C43">
        <w:rPr>
          <w:sz w:val="28"/>
          <w:szCs w:val="28"/>
        </w:rPr>
        <w:t xml:space="preserve"> - предприятие</w:t>
      </w:r>
      <w:r>
        <w:rPr>
          <w:sz w:val="28"/>
          <w:szCs w:val="28"/>
        </w:rPr>
        <w:t>м</w:t>
      </w:r>
      <w:r w:rsidRPr="00031C43">
        <w:rPr>
          <w:sz w:val="28"/>
          <w:szCs w:val="28"/>
        </w:rPr>
        <w:t xml:space="preserve"> связи.</w:t>
      </w:r>
      <w:r>
        <w:rPr>
          <w:sz w:val="28"/>
          <w:szCs w:val="28"/>
        </w:rPr>
        <w:t xml:space="preserve"> </w:t>
      </w:r>
    </w:p>
    <w:p w:rsidR="000167F1" w:rsidRPr="003C7C20" w:rsidRDefault="000167F1" w:rsidP="000167F1">
      <w:pPr>
        <w:numPr>
          <w:ilvl w:val="0"/>
          <w:numId w:val="3"/>
        </w:numPr>
        <w:tabs>
          <w:tab w:val="clear" w:pos="360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C7C20">
        <w:rPr>
          <w:sz w:val="28"/>
          <w:szCs w:val="28"/>
        </w:rPr>
        <w:t>твод земель под строительство, сельскохозяйственные угодья, огородные и садовые участки и другие цели не осуществлять без письменного согласования с предприятием связи. В выдаваемых документах о правах на земельные участки в обязательном порядке делать отметки о наличи</w:t>
      </w:r>
      <w:r>
        <w:rPr>
          <w:sz w:val="28"/>
          <w:szCs w:val="28"/>
        </w:rPr>
        <w:t>и</w:t>
      </w:r>
      <w:r w:rsidRPr="003C7C20">
        <w:rPr>
          <w:sz w:val="28"/>
          <w:szCs w:val="28"/>
        </w:rPr>
        <w:t xml:space="preserve"> на них зон с особыми условиями использования (Правила охраны линий и сооружений связи РФ, п. 16).</w:t>
      </w:r>
    </w:p>
    <w:p w:rsidR="000167F1" w:rsidRPr="003C7C20" w:rsidRDefault="000167F1" w:rsidP="000167F1">
      <w:pPr>
        <w:numPr>
          <w:ilvl w:val="0"/>
          <w:numId w:val="3"/>
        </w:numPr>
        <w:tabs>
          <w:tab w:val="clear" w:pos="360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3C7C20">
        <w:rPr>
          <w:sz w:val="28"/>
          <w:szCs w:val="28"/>
        </w:rPr>
        <w:t>Руководителям предприятий, организаций всех форм собственности оказывать содействие предприяти</w:t>
      </w:r>
      <w:r>
        <w:rPr>
          <w:sz w:val="28"/>
          <w:szCs w:val="28"/>
        </w:rPr>
        <w:t>ю</w:t>
      </w:r>
      <w:r w:rsidRPr="003C7C20">
        <w:rPr>
          <w:sz w:val="28"/>
          <w:szCs w:val="28"/>
        </w:rPr>
        <w:t xml:space="preserve"> связи в проведении работы по обеспечению сохранности коммуникаций связи: своими приказами (распоряжениями) назначать ответственных лиц по согласованию и производству земляных работ, определять порядок проведения земляных работ, назначать ответственных лиц при производстве земляных работ в охранной зоне кабелей связи, выдавать необходимые сведения для проведения охранно-предупредительной работы (наличие землеройной </w:t>
      </w:r>
      <w:r w:rsidRPr="003C7C20">
        <w:rPr>
          <w:sz w:val="28"/>
          <w:szCs w:val="28"/>
        </w:rPr>
        <w:lastRenderedPageBreak/>
        <w:t>техники, планов работ в</w:t>
      </w:r>
      <w:proofErr w:type="gramEnd"/>
      <w:r w:rsidRPr="003C7C20">
        <w:rPr>
          <w:sz w:val="28"/>
          <w:szCs w:val="28"/>
        </w:rPr>
        <w:t xml:space="preserve"> </w:t>
      </w:r>
      <w:proofErr w:type="gramStart"/>
      <w:r w:rsidRPr="003C7C20">
        <w:rPr>
          <w:sz w:val="28"/>
          <w:szCs w:val="28"/>
        </w:rPr>
        <w:t>районах</w:t>
      </w:r>
      <w:proofErr w:type="gramEnd"/>
      <w:r w:rsidRPr="003C7C20">
        <w:rPr>
          <w:sz w:val="28"/>
          <w:szCs w:val="28"/>
        </w:rPr>
        <w:t xml:space="preserve"> прохождения кабелей связи, списков механизаторов и инженерно-технических работников).</w:t>
      </w:r>
    </w:p>
    <w:p w:rsidR="000167F1" w:rsidRPr="003C7C20" w:rsidRDefault="000167F1" w:rsidP="000167F1">
      <w:pPr>
        <w:numPr>
          <w:ilvl w:val="0"/>
          <w:numId w:val="3"/>
        </w:numPr>
        <w:tabs>
          <w:tab w:val="clear" w:pos="360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3C7C20">
        <w:rPr>
          <w:sz w:val="28"/>
          <w:szCs w:val="28"/>
        </w:rPr>
        <w:t>Любым предприятиям и организациям, независимо от вида собственности, физическим лицам по первому требованию предприятия связи прекращать все работы до устранения причин, угрожающих коммуникациям связи.</w:t>
      </w:r>
    </w:p>
    <w:p w:rsidR="000167F1" w:rsidRPr="003C7C20" w:rsidRDefault="000167F1" w:rsidP="000167F1">
      <w:pPr>
        <w:numPr>
          <w:ilvl w:val="0"/>
          <w:numId w:val="3"/>
        </w:numPr>
        <w:tabs>
          <w:tab w:val="clear" w:pos="360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Административной</w:t>
      </w:r>
      <w:r w:rsidRPr="003C7C2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3C7C20">
        <w:rPr>
          <w:sz w:val="28"/>
          <w:szCs w:val="28"/>
        </w:rPr>
        <w:t xml:space="preserve"> рассматривать предоставляемые материалы на нарушителей Правил охраны  линий и сооружений связи РФ в установленные сроки. О принятых мерах сообщать предприяти</w:t>
      </w:r>
      <w:r>
        <w:rPr>
          <w:sz w:val="28"/>
          <w:szCs w:val="28"/>
        </w:rPr>
        <w:t>ю</w:t>
      </w:r>
      <w:r w:rsidRPr="003C7C20">
        <w:rPr>
          <w:sz w:val="28"/>
          <w:szCs w:val="28"/>
        </w:rPr>
        <w:t xml:space="preserve"> связи</w:t>
      </w:r>
      <w:r>
        <w:rPr>
          <w:sz w:val="28"/>
          <w:szCs w:val="28"/>
        </w:rPr>
        <w:t>.</w:t>
      </w:r>
    </w:p>
    <w:p w:rsidR="000167F1" w:rsidRDefault="000167F1" w:rsidP="000167F1">
      <w:pPr>
        <w:pStyle w:val="a3"/>
        <w:numPr>
          <w:ilvl w:val="0"/>
          <w:numId w:val="3"/>
        </w:numPr>
        <w:ind w:firstLine="349"/>
        <w:jc w:val="both"/>
        <w:rPr>
          <w:szCs w:val="28"/>
        </w:rPr>
      </w:pPr>
      <w:proofErr w:type="gramStart"/>
      <w:r w:rsidRPr="003C7C20">
        <w:rPr>
          <w:szCs w:val="28"/>
        </w:rPr>
        <w:t>Контроль за</w:t>
      </w:r>
      <w:proofErr w:type="gramEnd"/>
      <w:r w:rsidRPr="003C7C20">
        <w:rPr>
          <w:szCs w:val="28"/>
        </w:rPr>
        <w:t xml:space="preserve"> исполнением настоящего постановления оставляю за</w:t>
      </w:r>
      <w:r>
        <w:rPr>
          <w:szCs w:val="28"/>
        </w:rPr>
        <w:t xml:space="preserve"> собой.</w:t>
      </w:r>
      <w:r w:rsidRPr="00106D27">
        <w:rPr>
          <w:szCs w:val="28"/>
        </w:rPr>
        <w:t xml:space="preserve"> </w:t>
      </w:r>
    </w:p>
    <w:p w:rsidR="000167F1" w:rsidRPr="002858AE" w:rsidRDefault="000167F1" w:rsidP="000167F1">
      <w:pPr>
        <w:pStyle w:val="a3"/>
        <w:numPr>
          <w:ilvl w:val="0"/>
          <w:numId w:val="3"/>
        </w:numPr>
        <w:ind w:firstLine="349"/>
        <w:jc w:val="both"/>
        <w:rPr>
          <w:szCs w:val="28"/>
        </w:rPr>
      </w:pPr>
      <w:r>
        <w:rPr>
          <w:szCs w:val="28"/>
        </w:rPr>
        <w:t>Настоящее постановление вступает в силу после его подписания.</w:t>
      </w:r>
    </w:p>
    <w:p w:rsidR="000167F1" w:rsidRPr="003C7C20" w:rsidRDefault="000167F1" w:rsidP="000167F1">
      <w:pPr>
        <w:suppressAutoHyphens/>
        <w:jc w:val="both"/>
        <w:rPr>
          <w:sz w:val="28"/>
          <w:szCs w:val="28"/>
        </w:rPr>
      </w:pPr>
    </w:p>
    <w:p w:rsidR="000167F1" w:rsidRPr="003C7C20" w:rsidRDefault="000167F1" w:rsidP="000167F1">
      <w:pPr>
        <w:pStyle w:val="1"/>
        <w:numPr>
          <w:ilvl w:val="0"/>
          <w:numId w:val="2"/>
        </w:numPr>
        <w:jc w:val="both"/>
        <w:rPr>
          <w:szCs w:val="28"/>
        </w:rPr>
      </w:pPr>
      <w:r w:rsidRPr="003C7C20">
        <w:rPr>
          <w:szCs w:val="28"/>
        </w:rPr>
        <w:t xml:space="preserve">     </w:t>
      </w:r>
    </w:p>
    <w:p w:rsidR="000167F1" w:rsidRDefault="000167F1" w:rsidP="000167F1">
      <w:pPr>
        <w:pStyle w:val="a3"/>
        <w:jc w:val="both"/>
        <w:rPr>
          <w:szCs w:val="28"/>
        </w:rPr>
      </w:pPr>
    </w:p>
    <w:p w:rsidR="000167F1" w:rsidRDefault="000167F1" w:rsidP="000167F1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                                    </w:t>
      </w:r>
      <w:r w:rsidR="00B4158B">
        <w:rPr>
          <w:sz w:val="28"/>
        </w:rPr>
        <w:t xml:space="preserve">         Д.П. Ширяев</w:t>
      </w:r>
    </w:p>
    <w:p w:rsidR="000167F1" w:rsidRDefault="000167F1" w:rsidP="000167F1">
      <w:pPr>
        <w:jc w:val="both"/>
        <w:rPr>
          <w:sz w:val="28"/>
        </w:rPr>
      </w:pPr>
    </w:p>
    <w:p w:rsidR="000167F1" w:rsidRDefault="000167F1" w:rsidP="000167F1">
      <w:pPr>
        <w:jc w:val="both"/>
        <w:rPr>
          <w:sz w:val="28"/>
        </w:rPr>
      </w:pPr>
    </w:p>
    <w:p w:rsidR="000167F1" w:rsidRDefault="000167F1" w:rsidP="000167F1">
      <w:pPr>
        <w:jc w:val="both"/>
        <w:rPr>
          <w:sz w:val="28"/>
        </w:rPr>
      </w:pPr>
    </w:p>
    <w:p w:rsidR="000167F1" w:rsidRDefault="000167F1" w:rsidP="000167F1">
      <w:pPr>
        <w:jc w:val="both"/>
        <w:rPr>
          <w:sz w:val="28"/>
        </w:rPr>
      </w:pPr>
    </w:p>
    <w:p w:rsidR="000167F1" w:rsidRDefault="000167F1" w:rsidP="000167F1">
      <w:pPr>
        <w:jc w:val="both"/>
        <w:rPr>
          <w:sz w:val="28"/>
        </w:rPr>
      </w:pPr>
    </w:p>
    <w:p w:rsidR="000167F1" w:rsidRDefault="000167F1" w:rsidP="000167F1">
      <w:pPr>
        <w:jc w:val="both"/>
        <w:rPr>
          <w:sz w:val="28"/>
        </w:rPr>
      </w:pPr>
    </w:p>
    <w:p w:rsidR="000167F1" w:rsidRDefault="000167F1" w:rsidP="000167F1">
      <w:pPr>
        <w:jc w:val="both"/>
        <w:rPr>
          <w:sz w:val="28"/>
        </w:rPr>
      </w:pPr>
    </w:p>
    <w:p w:rsidR="000167F1" w:rsidRDefault="000167F1" w:rsidP="000167F1">
      <w:pPr>
        <w:jc w:val="both"/>
        <w:rPr>
          <w:sz w:val="28"/>
        </w:rPr>
      </w:pPr>
    </w:p>
    <w:p w:rsidR="000167F1" w:rsidRDefault="000167F1" w:rsidP="000167F1">
      <w:pPr>
        <w:jc w:val="both"/>
        <w:rPr>
          <w:sz w:val="28"/>
        </w:rPr>
      </w:pPr>
    </w:p>
    <w:p w:rsidR="000167F1" w:rsidRDefault="000167F1" w:rsidP="000167F1">
      <w:pPr>
        <w:jc w:val="both"/>
        <w:rPr>
          <w:sz w:val="28"/>
        </w:rPr>
      </w:pPr>
    </w:p>
    <w:p w:rsidR="000167F1" w:rsidRDefault="000167F1" w:rsidP="000167F1">
      <w:pPr>
        <w:jc w:val="both"/>
        <w:rPr>
          <w:sz w:val="28"/>
        </w:rPr>
      </w:pPr>
    </w:p>
    <w:p w:rsidR="000167F1" w:rsidRDefault="000167F1" w:rsidP="000167F1">
      <w:pPr>
        <w:jc w:val="both"/>
        <w:rPr>
          <w:sz w:val="28"/>
        </w:rPr>
      </w:pPr>
    </w:p>
    <w:p w:rsidR="000167F1" w:rsidRDefault="000167F1" w:rsidP="000167F1">
      <w:pPr>
        <w:jc w:val="both"/>
        <w:rPr>
          <w:sz w:val="28"/>
        </w:rPr>
      </w:pPr>
    </w:p>
    <w:p w:rsidR="000167F1" w:rsidRDefault="000167F1" w:rsidP="000167F1">
      <w:pPr>
        <w:jc w:val="both"/>
        <w:rPr>
          <w:sz w:val="28"/>
        </w:rPr>
      </w:pPr>
    </w:p>
    <w:p w:rsidR="000167F1" w:rsidRDefault="000167F1" w:rsidP="000167F1">
      <w:pPr>
        <w:jc w:val="both"/>
        <w:rPr>
          <w:sz w:val="28"/>
        </w:rPr>
      </w:pPr>
    </w:p>
    <w:p w:rsidR="000167F1" w:rsidRDefault="000167F1" w:rsidP="000167F1">
      <w:pPr>
        <w:jc w:val="both"/>
        <w:rPr>
          <w:sz w:val="28"/>
        </w:rPr>
      </w:pPr>
    </w:p>
    <w:p w:rsidR="000167F1" w:rsidRDefault="000167F1" w:rsidP="000167F1">
      <w:pPr>
        <w:jc w:val="both"/>
        <w:rPr>
          <w:sz w:val="28"/>
        </w:rPr>
      </w:pPr>
    </w:p>
    <w:p w:rsidR="000167F1" w:rsidRDefault="000167F1" w:rsidP="000167F1">
      <w:pPr>
        <w:jc w:val="both"/>
        <w:rPr>
          <w:sz w:val="28"/>
        </w:rPr>
      </w:pPr>
    </w:p>
    <w:p w:rsidR="000167F1" w:rsidRDefault="000167F1" w:rsidP="000167F1">
      <w:pPr>
        <w:jc w:val="both"/>
        <w:rPr>
          <w:sz w:val="28"/>
        </w:rPr>
      </w:pPr>
    </w:p>
    <w:p w:rsidR="000167F1" w:rsidRDefault="000167F1" w:rsidP="000167F1">
      <w:pPr>
        <w:jc w:val="both"/>
        <w:rPr>
          <w:sz w:val="28"/>
        </w:rPr>
      </w:pPr>
    </w:p>
    <w:p w:rsidR="000167F1" w:rsidRDefault="000167F1" w:rsidP="000167F1">
      <w:pPr>
        <w:jc w:val="both"/>
        <w:rPr>
          <w:sz w:val="28"/>
        </w:rPr>
      </w:pPr>
    </w:p>
    <w:p w:rsidR="000167F1" w:rsidRDefault="000167F1" w:rsidP="000167F1">
      <w:pPr>
        <w:jc w:val="both"/>
        <w:rPr>
          <w:sz w:val="28"/>
        </w:rPr>
      </w:pPr>
    </w:p>
    <w:p w:rsidR="000167F1" w:rsidRDefault="000167F1" w:rsidP="000167F1">
      <w:pPr>
        <w:jc w:val="both"/>
        <w:rPr>
          <w:sz w:val="28"/>
        </w:rPr>
      </w:pPr>
    </w:p>
    <w:p w:rsidR="000167F1" w:rsidRDefault="000167F1" w:rsidP="000167F1">
      <w:pPr>
        <w:jc w:val="both"/>
        <w:rPr>
          <w:sz w:val="28"/>
        </w:rPr>
      </w:pPr>
    </w:p>
    <w:p w:rsidR="000167F1" w:rsidRDefault="000167F1" w:rsidP="000167F1">
      <w:pPr>
        <w:jc w:val="both"/>
        <w:rPr>
          <w:sz w:val="28"/>
        </w:rPr>
      </w:pPr>
    </w:p>
    <w:p w:rsidR="000167F1" w:rsidRDefault="000167F1" w:rsidP="000167F1">
      <w:pPr>
        <w:jc w:val="both"/>
        <w:rPr>
          <w:sz w:val="28"/>
        </w:rPr>
      </w:pPr>
    </w:p>
    <w:p w:rsidR="000167F1" w:rsidRDefault="000167F1" w:rsidP="000167F1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ПАО «Ростелеком»</w:t>
      </w:r>
      <w:r w:rsidRPr="003C105E">
        <w:rPr>
          <w:sz w:val="28"/>
          <w:szCs w:val="28"/>
        </w:rPr>
        <w:t xml:space="preserve">, </w:t>
      </w:r>
      <w:r w:rsidRPr="002C1948">
        <w:rPr>
          <w:sz w:val="28"/>
          <w:szCs w:val="28"/>
        </w:rPr>
        <w:t>админ</w:t>
      </w:r>
      <w:r>
        <w:rPr>
          <w:sz w:val="28"/>
          <w:szCs w:val="28"/>
        </w:rPr>
        <w:t xml:space="preserve">истрации МО </w:t>
      </w:r>
      <w:proofErr w:type="gramStart"/>
      <w:r>
        <w:rPr>
          <w:sz w:val="28"/>
          <w:szCs w:val="28"/>
        </w:rPr>
        <w:t>Оренбургский</w:t>
      </w:r>
      <w:proofErr w:type="gramEnd"/>
    </w:p>
    <w:p w:rsidR="000167F1" w:rsidRDefault="000167F1" w:rsidP="000167F1">
      <w:pPr>
        <w:jc w:val="both"/>
      </w:pPr>
      <w:r>
        <w:rPr>
          <w:sz w:val="28"/>
          <w:szCs w:val="28"/>
        </w:rPr>
        <w:t xml:space="preserve">                    район</w:t>
      </w:r>
      <w:r w:rsidRPr="002C1948">
        <w:rPr>
          <w:sz w:val="28"/>
          <w:szCs w:val="28"/>
        </w:rPr>
        <w:t>,</w:t>
      </w:r>
      <w:r>
        <w:rPr>
          <w:sz w:val="28"/>
          <w:szCs w:val="28"/>
        </w:rPr>
        <w:t xml:space="preserve"> прокуратуре района, в дело</w:t>
      </w:r>
    </w:p>
    <w:p w:rsidR="00170E90" w:rsidRDefault="00170E90"/>
    <w:sectPr w:rsidR="00170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4786581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abstractNum w:abstractNumId="2">
    <w:nsid w:val="1F9C6D0F"/>
    <w:multiLevelType w:val="hybridMultilevel"/>
    <w:tmpl w:val="C96271CE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9"/>
    <w:rsid w:val="000167F1"/>
    <w:rsid w:val="00170E90"/>
    <w:rsid w:val="00817019"/>
    <w:rsid w:val="00B4158B"/>
    <w:rsid w:val="00C2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67F1"/>
    <w:pPr>
      <w:keepNext/>
      <w:numPr>
        <w:numId w:val="1"/>
      </w:numPr>
      <w:suppressAutoHyphens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7F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ody Text"/>
    <w:basedOn w:val="a"/>
    <w:link w:val="a4"/>
    <w:uiPriority w:val="99"/>
    <w:rsid w:val="000167F1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167F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67F1"/>
    <w:pPr>
      <w:keepNext/>
      <w:numPr>
        <w:numId w:val="1"/>
      </w:numPr>
      <w:suppressAutoHyphens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7F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ody Text"/>
    <w:basedOn w:val="a"/>
    <w:link w:val="a4"/>
    <w:uiPriority w:val="99"/>
    <w:rsid w:val="000167F1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167F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2023-03-13T06:23:00Z</cp:lastPrinted>
  <dcterms:created xsi:type="dcterms:W3CDTF">2023-03-13T04:34:00Z</dcterms:created>
  <dcterms:modified xsi:type="dcterms:W3CDTF">2023-03-14T03:47:00Z</dcterms:modified>
</cp:coreProperties>
</file>