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EC0DA4" w:rsidTr="008C324F">
        <w:trPr>
          <w:trHeight w:hRule="exact" w:val="3162"/>
        </w:trPr>
        <w:tc>
          <w:tcPr>
            <w:tcW w:w="4394" w:type="dxa"/>
            <w:hideMark/>
          </w:tcPr>
          <w:p w:rsidR="00EC0DA4" w:rsidRDefault="00EC0DA4" w:rsidP="008C324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EC0DA4" w:rsidRDefault="00EC0DA4" w:rsidP="008C324F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EC0DA4" w:rsidRDefault="00EC0DA4" w:rsidP="008C324F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EC0DA4" w:rsidRDefault="00EC0DA4" w:rsidP="008C324F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EC0DA4" w:rsidRDefault="00EC0DA4" w:rsidP="008C324F">
            <w:pPr>
              <w:pStyle w:val="a3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EC0DA4" w:rsidRDefault="00EC0DA4" w:rsidP="008C324F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EC0DA4" w:rsidRDefault="00EC0DA4" w:rsidP="008C324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EC0DA4" w:rsidRDefault="00EC0DA4" w:rsidP="008C324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  <w:tc>
          <w:tcPr>
            <w:tcW w:w="216" w:type="dxa"/>
          </w:tcPr>
          <w:p w:rsidR="00EC0DA4" w:rsidRDefault="00EC0DA4" w:rsidP="008C324F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EC0DA4" w:rsidRDefault="00EC0DA4" w:rsidP="008C324F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A4" w:rsidTr="008C324F">
        <w:trPr>
          <w:trHeight w:val="429"/>
        </w:trPr>
        <w:tc>
          <w:tcPr>
            <w:tcW w:w="4394" w:type="dxa"/>
            <w:hideMark/>
          </w:tcPr>
          <w:p w:rsidR="00EC0DA4" w:rsidRDefault="00EC0DA4" w:rsidP="008C324F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BCF6CB" wp14:editId="7354A7A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C1B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30.11.2022 </w:t>
            </w:r>
            <w:r w:rsidR="004C1BEC">
              <w:rPr>
                <w:rFonts w:ascii="Times New Roman" w:hAnsi="Times New Roman" w:cs="Times New Roman"/>
                <w:sz w:val="28"/>
                <w:szCs w:val="28"/>
              </w:rPr>
              <w:t xml:space="preserve"> №  72</w:t>
            </w:r>
          </w:p>
        </w:tc>
        <w:tc>
          <w:tcPr>
            <w:tcW w:w="216" w:type="dxa"/>
          </w:tcPr>
          <w:p w:rsidR="00EC0DA4" w:rsidRDefault="00EC0DA4" w:rsidP="008C324F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C0DA4" w:rsidRDefault="00EC0DA4" w:rsidP="008C324F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A4" w:rsidTr="008C324F">
        <w:trPr>
          <w:trHeight w:val="622"/>
        </w:trPr>
        <w:tc>
          <w:tcPr>
            <w:tcW w:w="4394" w:type="dxa"/>
            <w:hideMark/>
          </w:tcPr>
          <w:p w:rsidR="00EC0DA4" w:rsidRDefault="00EC0DA4" w:rsidP="008C324F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оложения «О земельном налоге»</w:t>
            </w:r>
          </w:p>
        </w:tc>
        <w:tc>
          <w:tcPr>
            <w:tcW w:w="216" w:type="dxa"/>
          </w:tcPr>
          <w:p w:rsidR="00EC0DA4" w:rsidRDefault="00EC0DA4" w:rsidP="008C324F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C0DA4" w:rsidRDefault="00EC0DA4" w:rsidP="008C324F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A4" w:rsidRDefault="00EC0DA4" w:rsidP="008C324F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DA4" w:rsidRDefault="00EC0DA4" w:rsidP="00EC0D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</w:p>
    <w:p w:rsidR="00EC0DA4" w:rsidRDefault="00EC0DA4" w:rsidP="00EC0D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EC0DA4" w:rsidRDefault="00EC0DA4" w:rsidP="00EC0DA4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DA4" w:rsidRDefault="00EC0DA4" w:rsidP="00EC0D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 «</w:t>
      </w:r>
      <w:r>
        <w:rPr>
          <w:rFonts w:ascii="Times New Roman" w:hAnsi="Times New Roman" w:cs="Times New Roman"/>
          <w:bCs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C0DA4" w:rsidRDefault="00EC0DA4" w:rsidP="00EC0DA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 решение Совета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24.12.2020 года № 12  «Об утверждении положения «О земельном налоге».</w:t>
      </w:r>
    </w:p>
    <w:p w:rsidR="00EC0DA4" w:rsidRDefault="00EC0DA4" w:rsidP="00EC0DA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EC0DA4" w:rsidRDefault="00EC0DA4" w:rsidP="00EC0DA4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образования Никольский сельсовет Ширяева Д.П.</w:t>
      </w:r>
    </w:p>
    <w:p w:rsidR="00EC0DA4" w:rsidRDefault="00EC0DA4" w:rsidP="00EC0DA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387D">
        <w:rPr>
          <w:rFonts w:ascii="Times New Roman" w:hAnsi="Times New Roman" w:cs="Times New Roman"/>
          <w:sz w:val="28"/>
          <w:szCs w:val="28"/>
        </w:rPr>
        <w:t xml:space="preserve">. </w:t>
      </w:r>
      <w:r w:rsidRPr="00364B43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в газете «Сельские вести» и не ранее 1-го числа очередного налогового периода по земельному налогу.</w:t>
      </w:r>
      <w:r w:rsidRPr="00364B43">
        <w:t xml:space="preserve"> </w:t>
      </w:r>
    </w:p>
    <w:p w:rsidR="00EC0DA4" w:rsidRDefault="00EC0DA4" w:rsidP="00EC0D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DA4" w:rsidRDefault="00EC0DA4" w:rsidP="00EC0D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EC0DA4" w:rsidRDefault="00EC0DA4" w:rsidP="00EC0D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C0DA4" w:rsidRDefault="00EC0DA4" w:rsidP="00EC0D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C0DA4" w:rsidRDefault="00EC0DA4" w:rsidP="00EC0D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EC0DA4" w:rsidRDefault="00EC0DA4" w:rsidP="00EC0D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4170"/>
        <w:gridCol w:w="3901"/>
        <w:gridCol w:w="173"/>
      </w:tblGrid>
      <w:tr w:rsidR="00EC0DA4" w:rsidTr="008C324F">
        <w:tc>
          <w:tcPr>
            <w:tcW w:w="1503" w:type="dxa"/>
            <w:hideMark/>
          </w:tcPr>
          <w:p w:rsidR="00EC0DA4" w:rsidRDefault="00EC0DA4" w:rsidP="008C324F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Разослано:</w:t>
            </w:r>
          </w:p>
        </w:tc>
        <w:tc>
          <w:tcPr>
            <w:tcW w:w="8244" w:type="dxa"/>
            <w:gridSpan w:val="3"/>
          </w:tcPr>
          <w:p w:rsidR="00EC0DA4" w:rsidRDefault="00EC0DA4" w:rsidP="008C324F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Администрации МО Оренбургский район, Межрайонной ИФНС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прокуратуре района, в дело </w:t>
            </w:r>
          </w:p>
        </w:tc>
      </w:tr>
      <w:tr w:rsidR="00EC0DA4" w:rsidTr="008C324F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5673" w:type="dxa"/>
          <w:wAfter w:w="173" w:type="dxa"/>
        </w:trPr>
        <w:tc>
          <w:tcPr>
            <w:tcW w:w="3901" w:type="dxa"/>
          </w:tcPr>
          <w:p w:rsidR="00EC0DA4" w:rsidRDefault="00EC0DA4" w:rsidP="008C324F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EC0DA4" w:rsidRDefault="00EC0DA4" w:rsidP="008C324F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 решению Совета депутатов</w:t>
            </w:r>
          </w:p>
          <w:p w:rsidR="00EC0DA4" w:rsidRDefault="00EC0DA4" w:rsidP="008C324F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 образования</w:t>
            </w:r>
          </w:p>
          <w:p w:rsidR="00EC0DA4" w:rsidRDefault="00EC0DA4" w:rsidP="008C324F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Никольский сельсовет Оренбургского района</w:t>
            </w:r>
          </w:p>
          <w:p w:rsidR="00EC0DA4" w:rsidRDefault="004C1BEC" w:rsidP="008C324F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30.11.2022 года № 72</w:t>
            </w:r>
          </w:p>
          <w:p w:rsidR="00EC0DA4" w:rsidRDefault="00EC0DA4" w:rsidP="008C324F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C0DA4" w:rsidRDefault="00EC0DA4" w:rsidP="00EC0DA4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DA4" w:rsidRDefault="00EC0DA4" w:rsidP="00EC0DA4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DA4" w:rsidRPr="00D93033" w:rsidRDefault="00EC0DA4" w:rsidP="00EC0D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C0DA4" w:rsidRPr="00D93033" w:rsidRDefault="00EC0DA4" w:rsidP="00EC0D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33">
        <w:rPr>
          <w:rFonts w:ascii="Times New Roman" w:hAnsi="Times New Roman" w:cs="Times New Roman"/>
          <w:b/>
          <w:bCs/>
          <w:sz w:val="28"/>
          <w:szCs w:val="28"/>
        </w:rPr>
        <w:t>«О земельном налоге»</w:t>
      </w:r>
    </w:p>
    <w:p w:rsidR="00EC0DA4" w:rsidRDefault="00EC0DA4" w:rsidP="00EC0DA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Статья 1. Общие положения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Настоящим Положением в соответствии с главой 31 части второй Налогового кодекса Российской Федерации (далее – Кодекс) определяются налоговые ставки земельного налога (далее – налог), налоговые льготы, основания и порядок их применения, налоговые вычеты, отчетный период.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DA4" w:rsidRPr="00881CBA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CBA">
        <w:rPr>
          <w:rFonts w:ascii="Times New Roman" w:hAnsi="Times New Roman" w:cs="Times New Roman"/>
          <w:b/>
          <w:bCs/>
          <w:sz w:val="28"/>
          <w:szCs w:val="28"/>
        </w:rPr>
        <w:t xml:space="preserve">         Статья 2. Налоговые ставки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2.1. 0,3 процента в отношении земельных участков: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2.2. 1,5 процента в отношении прочих земельных участков. 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DA4" w:rsidRPr="00881CBA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81CBA">
        <w:rPr>
          <w:rFonts w:ascii="Times New Roman" w:hAnsi="Times New Roman" w:cs="Times New Roman"/>
          <w:b/>
          <w:bCs/>
          <w:sz w:val="28"/>
          <w:szCs w:val="28"/>
        </w:rPr>
        <w:t>Статья 3. Налоговые льготы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3.1. Освобождаются от налогообложения: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1) Учреждения и организации образования, здравоохранения, социальной защиты населения, культуры, расположенные на территории муниципального образования Никольский сельсовет Оренбургского района в отношении земельных участков, находящихся под зданиями и сооружениями, а также прочих земельных участков, используемых для осуществления возложенных на них полномочий;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2) Органы местного самоуправления;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3) Ветераны и инвалиды Великой Отечественной войны, труженики тыла, дети войны, а также ветераны и инвалиды боевых действий;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4) Семьи (родители и супруги) военнослужащих, погибших при исполнении воинского долга;  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5) Инвалиды детства;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6) Инвалиды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8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 инвалидности;</w:t>
      </w:r>
    </w:p>
    <w:p w:rsidR="00EC0DA4" w:rsidRPr="00B80FFF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7) Родители (усыновители, опекуны, попечители, приемные родители), имеющие в составе семьи трех и более детей в возрасте до 18 лет.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3.2. 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361,1 Налогового кодекса Российской Федерации. </w:t>
      </w:r>
    </w:p>
    <w:p w:rsidR="003F72D4" w:rsidRDefault="003F72D4" w:rsidP="003F72D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64B43">
        <w:rPr>
          <w:rFonts w:ascii="Times New Roman" w:hAnsi="Times New Roman" w:cs="Times New Roman"/>
          <w:bCs/>
          <w:sz w:val="28"/>
          <w:szCs w:val="28"/>
        </w:rPr>
        <w:t>3.3. Льготы, предусмотренные ст.395 НК РФ действуют в полном объеме.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11">
        <w:rPr>
          <w:rFonts w:ascii="Times New Roman" w:hAnsi="Times New Roman" w:cs="Times New Roman"/>
          <w:b/>
          <w:bCs/>
          <w:sz w:val="28"/>
          <w:szCs w:val="28"/>
        </w:rPr>
        <w:t xml:space="preserve">           Статья 4. Порядок уплаты налога и авансовых платежей по налогу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4.1.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4.2.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4.3.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</w:t>
      </w:r>
      <w:r w:rsidRPr="00364B43">
        <w:rPr>
          <w:rFonts w:ascii="Times New Roman" w:hAnsi="Times New Roman" w:cs="Times New Roman"/>
          <w:bCs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Налогового кодекса Российской Федерации.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4.4. 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EC0DA4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C0DA4" w:rsidRPr="006F597A" w:rsidRDefault="00EC0DA4" w:rsidP="00EC0D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20E10" w:rsidRDefault="00920E10"/>
    <w:sectPr w:rsidR="0092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A4"/>
    <w:rsid w:val="0009066D"/>
    <w:rsid w:val="001473F8"/>
    <w:rsid w:val="00182DF6"/>
    <w:rsid w:val="00364B43"/>
    <w:rsid w:val="003F72D4"/>
    <w:rsid w:val="004C1BEC"/>
    <w:rsid w:val="00640081"/>
    <w:rsid w:val="00920E10"/>
    <w:rsid w:val="00E57C4C"/>
    <w:rsid w:val="00E95F7A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0D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0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EC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0D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0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EC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0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2022-11-30T04:35:00Z</cp:lastPrinted>
  <dcterms:created xsi:type="dcterms:W3CDTF">2022-11-30T08:52:00Z</dcterms:created>
  <dcterms:modified xsi:type="dcterms:W3CDTF">2022-11-30T08:52:00Z</dcterms:modified>
</cp:coreProperties>
</file>