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0E196F" w:rsidTr="00044724">
        <w:trPr>
          <w:trHeight w:val="853"/>
        </w:trPr>
        <w:tc>
          <w:tcPr>
            <w:tcW w:w="4536" w:type="dxa"/>
            <w:hideMark/>
          </w:tcPr>
          <w:p w:rsidR="000E196F" w:rsidRDefault="000E196F" w:rsidP="00044724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eastAsia="en-US"/>
              </w:rPr>
            </w:pPr>
            <w:r>
              <w:rPr>
                <w:noProof/>
              </w:rPr>
              <w:br w:type="page"/>
            </w:r>
            <w:r>
              <w:rPr>
                <w:noProof/>
                <w:sz w:val="28"/>
                <w:szCs w:val="28"/>
                <w:lang w:eastAsia="en-US"/>
              </w:rPr>
              <w:t>А</w:t>
            </w:r>
            <w:r>
              <w:rPr>
                <w:b/>
                <w:noProof/>
                <w:sz w:val="28"/>
                <w:szCs w:val="28"/>
                <w:lang w:eastAsia="en-US"/>
              </w:rPr>
              <w:t xml:space="preserve">ДМИНИСТРАЦИЯ МУНИЦИПАЛЬНОГО ОБРАЗОВАНИЯ </w:t>
            </w:r>
          </w:p>
          <w:p w:rsidR="000E196F" w:rsidRDefault="000E196F" w:rsidP="00044724">
            <w:pPr>
              <w:spacing w:line="276" w:lineRule="auto"/>
              <w:jc w:val="center"/>
              <w:rPr>
                <w:noProof/>
                <w:lang w:eastAsia="en-US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w:t>НИКОЛЬСКИЙ СЕЛЬСОВЕТ ОРЕНБУРГСКОГО РАЙОНА ОРЕНБУРГСКОЙ ОБЛАСТИ</w:t>
            </w:r>
          </w:p>
        </w:tc>
      </w:tr>
      <w:tr w:rsidR="000E196F" w:rsidTr="00044724">
        <w:trPr>
          <w:trHeight w:val="935"/>
        </w:trPr>
        <w:tc>
          <w:tcPr>
            <w:tcW w:w="4536" w:type="dxa"/>
          </w:tcPr>
          <w:p w:rsidR="000E196F" w:rsidRDefault="000E196F" w:rsidP="0004472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E196F" w:rsidRDefault="000E196F" w:rsidP="00044724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b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0E196F" w:rsidRDefault="000E196F" w:rsidP="0004472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E196F" w:rsidTr="00044724">
        <w:trPr>
          <w:trHeight w:val="483"/>
        </w:trPr>
        <w:tc>
          <w:tcPr>
            <w:tcW w:w="4536" w:type="dxa"/>
            <w:hideMark/>
          </w:tcPr>
          <w:p w:rsidR="000E196F" w:rsidRDefault="004E6F81" w:rsidP="0004472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05.05.2025  №   24-п</w:t>
            </w:r>
          </w:p>
        </w:tc>
      </w:tr>
      <w:tr w:rsidR="000E196F" w:rsidTr="00044724">
        <w:trPr>
          <w:trHeight w:val="483"/>
        </w:trPr>
        <w:tc>
          <w:tcPr>
            <w:tcW w:w="4536" w:type="dxa"/>
            <w:hideMark/>
          </w:tcPr>
          <w:p w:rsidR="000E196F" w:rsidRDefault="000E196F" w:rsidP="0004472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21F5A" wp14:editId="76798CA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138430</wp:posOffset>
                      </wp:positionV>
                      <wp:extent cx="183515" cy="635"/>
                      <wp:effectExtent l="0" t="0" r="26035" b="374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0.9pt" to="1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584B0" wp14:editId="44901965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138430</wp:posOffset>
                      </wp:positionV>
                      <wp:extent cx="228600" cy="2540"/>
                      <wp:effectExtent l="0" t="0" r="19050" b="355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254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0.9pt" to="220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B2024" wp14:editId="7C7CE6DB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141605</wp:posOffset>
                      </wp:positionV>
                      <wp:extent cx="635" cy="183515"/>
                      <wp:effectExtent l="0" t="0" r="37465" b="2603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45pt,11.15pt" to="220.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EB16155" wp14:editId="55EFEAC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135890</wp:posOffset>
                      </wp:positionV>
                      <wp:extent cx="635" cy="183515"/>
                      <wp:effectExtent l="0" t="0" r="37465" b="2603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0.7pt" to="0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0E196F" w:rsidRDefault="000E196F" w:rsidP="000E196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 утверждении Плана мероприятий по противодействию коррупции в муниципальном образовании Никольский сельсовет на 2025-2029 годы</w:t>
            </w:r>
          </w:p>
        </w:tc>
      </w:tr>
    </w:tbl>
    <w:p w:rsidR="000E196F" w:rsidRDefault="000E196F" w:rsidP="000E196F">
      <w:pPr>
        <w:ind w:right="5386"/>
        <w:jc w:val="center"/>
        <w:outlineLvl w:val="0"/>
        <w:rPr>
          <w:b/>
          <w:sz w:val="28"/>
        </w:rPr>
      </w:pPr>
    </w:p>
    <w:p w:rsidR="000E196F" w:rsidRDefault="000E196F" w:rsidP="000E196F">
      <w:pPr>
        <w:ind w:right="5386"/>
        <w:jc w:val="center"/>
        <w:outlineLvl w:val="0"/>
        <w:rPr>
          <w:b/>
          <w:sz w:val="28"/>
        </w:rPr>
      </w:pPr>
    </w:p>
    <w:p w:rsidR="000E196F" w:rsidRPr="000E196F" w:rsidRDefault="000E196F" w:rsidP="000E196F">
      <w:pPr>
        <w:rPr>
          <w:sz w:val="28"/>
        </w:rPr>
      </w:pPr>
    </w:p>
    <w:p w:rsidR="000E196F" w:rsidRDefault="000E196F" w:rsidP="000E1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Законом Оренбургской области от 15.09.2008 № 2369/497-IV-ОЗ «О противодействии коррупции в Оренбургской области», Уставом муници</w:t>
      </w:r>
      <w:r w:rsidR="003C6763">
        <w:rPr>
          <w:sz w:val="28"/>
          <w:szCs w:val="28"/>
        </w:rPr>
        <w:t>пального образования Никольский</w:t>
      </w:r>
      <w:r>
        <w:rPr>
          <w:sz w:val="28"/>
          <w:szCs w:val="28"/>
        </w:rPr>
        <w:t xml:space="preserve"> сельсовет Оренбургского района Оренбургской области:</w:t>
      </w:r>
    </w:p>
    <w:p w:rsidR="000E196F" w:rsidRDefault="000E196F" w:rsidP="000E1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</w:t>
      </w:r>
      <w:r w:rsidR="003C6763">
        <w:rPr>
          <w:sz w:val="28"/>
          <w:szCs w:val="28"/>
        </w:rPr>
        <w:t>ипальном образовании Никольский</w:t>
      </w:r>
      <w:r>
        <w:rPr>
          <w:sz w:val="28"/>
          <w:szCs w:val="28"/>
        </w:rPr>
        <w:t xml:space="preserve"> сельсовет на 2025-2029 годы (далее – План мероприятий) согласно приложению к настоящему постановлению.</w:t>
      </w:r>
    </w:p>
    <w:p w:rsidR="000E196F" w:rsidRPr="000E196F" w:rsidRDefault="000E196F" w:rsidP="000E196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на официальном сайте муници</w:t>
      </w:r>
      <w:r w:rsidR="003C6763">
        <w:rPr>
          <w:sz w:val="28"/>
          <w:szCs w:val="28"/>
        </w:rPr>
        <w:t>пального образования Никольский</w:t>
      </w:r>
      <w:r>
        <w:rPr>
          <w:sz w:val="28"/>
          <w:szCs w:val="28"/>
        </w:rPr>
        <w:t xml:space="preserve"> сельсовет Оренбургского района Оренбургской области в сети Интернет.</w:t>
      </w:r>
    </w:p>
    <w:p w:rsidR="000E196F" w:rsidRDefault="000E196F" w:rsidP="000E196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3C6763">
        <w:rPr>
          <w:sz w:val="28"/>
          <w:szCs w:val="28"/>
        </w:rPr>
        <w:t>постановления оставляю за собой</w:t>
      </w:r>
      <w:r>
        <w:rPr>
          <w:sz w:val="28"/>
          <w:szCs w:val="28"/>
        </w:rPr>
        <w:t>.</w:t>
      </w:r>
    </w:p>
    <w:p w:rsidR="000E196F" w:rsidRDefault="000E196F" w:rsidP="000E196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 подписания.</w:t>
      </w:r>
    </w:p>
    <w:p w:rsidR="000E196F" w:rsidRDefault="000E196F" w:rsidP="000E196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E196F" w:rsidRDefault="000E196F" w:rsidP="000E196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E196F" w:rsidRDefault="000E196F" w:rsidP="000E196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E196F" w:rsidRDefault="000E196F" w:rsidP="000E196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</w:t>
      </w:r>
      <w:r w:rsidR="003C6763">
        <w:rPr>
          <w:sz w:val="28"/>
          <w:szCs w:val="28"/>
        </w:rPr>
        <w:t xml:space="preserve">                   Д.П. Ширяев</w:t>
      </w:r>
    </w:p>
    <w:p w:rsidR="000E196F" w:rsidRDefault="000E196F" w:rsidP="000E196F">
      <w:pPr>
        <w:tabs>
          <w:tab w:val="left" w:pos="851"/>
        </w:tabs>
        <w:jc w:val="both"/>
        <w:rPr>
          <w:sz w:val="28"/>
          <w:szCs w:val="28"/>
        </w:rPr>
      </w:pPr>
    </w:p>
    <w:p w:rsidR="000E196F" w:rsidRDefault="000E196F" w:rsidP="000E196F">
      <w:pPr>
        <w:tabs>
          <w:tab w:val="left" w:pos="851"/>
        </w:tabs>
        <w:jc w:val="both"/>
        <w:rPr>
          <w:sz w:val="28"/>
          <w:szCs w:val="28"/>
        </w:rPr>
      </w:pPr>
    </w:p>
    <w:p w:rsidR="000E196F" w:rsidRDefault="000E196F" w:rsidP="000E196F">
      <w:pPr>
        <w:ind w:firstLine="9923"/>
        <w:rPr>
          <w:sz w:val="28"/>
          <w:szCs w:val="28"/>
        </w:rPr>
        <w:sectPr w:rsidR="000E196F" w:rsidSect="00A042D2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0E196F" w:rsidRDefault="000E196F" w:rsidP="000E196F">
      <w:pPr>
        <w:ind w:firstLine="992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E196F" w:rsidRDefault="000E196F" w:rsidP="000E196F">
      <w:pPr>
        <w:ind w:firstLine="992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E196F" w:rsidRDefault="000E196F" w:rsidP="000E196F">
      <w:pPr>
        <w:ind w:firstLine="992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E196F" w:rsidRDefault="000E196F" w:rsidP="000E196F">
      <w:pPr>
        <w:ind w:firstLine="9923"/>
        <w:rPr>
          <w:sz w:val="28"/>
          <w:szCs w:val="28"/>
        </w:rPr>
      </w:pPr>
      <w:r>
        <w:rPr>
          <w:sz w:val="28"/>
          <w:szCs w:val="28"/>
        </w:rPr>
        <w:t>Никольский сельсовет</w:t>
      </w:r>
    </w:p>
    <w:p w:rsidR="000E196F" w:rsidRDefault="004E6F81" w:rsidP="000E196F">
      <w:pPr>
        <w:ind w:firstLine="9923"/>
        <w:rPr>
          <w:sz w:val="28"/>
          <w:szCs w:val="28"/>
        </w:rPr>
      </w:pPr>
      <w:r>
        <w:rPr>
          <w:sz w:val="28"/>
          <w:szCs w:val="28"/>
        </w:rPr>
        <w:t>от  05.05.2025 №  24-п</w:t>
      </w:r>
      <w:bookmarkStart w:id="0" w:name="_GoBack"/>
      <w:bookmarkEnd w:id="0"/>
    </w:p>
    <w:p w:rsidR="000E196F" w:rsidRDefault="000E196F" w:rsidP="000E196F">
      <w:pPr>
        <w:ind w:firstLine="4678"/>
      </w:pPr>
    </w:p>
    <w:p w:rsidR="002266C0" w:rsidRPr="002266C0" w:rsidRDefault="000E196F" w:rsidP="000E196F">
      <w:pPr>
        <w:pStyle w:val="1"/>
        <w:ind w:hanging="72"/>
        <w:jc w:val="center"/>
        <w:rPr>
          <w:b/>
          <w:sz w:val="28"/>
          <w:szCs w:val="28"/>
        </w:rPr>
      </w:pPr>
      <w:r w:rsidRPr="00D308A3">
        <w:rPr>
          <w:sz w:val="26"/>
          <w:szCs w:val="26"/>
        </w:rPr>
        <w:tab/>
      </w:r>
      <w:r w:rsidRPr="002266C0">
        <w:rPr>
          <w:b/>
          <w:sz w:val="28"/>
          <w:szCs w:val="28"/>
        </w:rPr>
        <w:t>План мероприятий по противодействию коррупции в муниц</w:t>
      </w:r>
      <w:r w:rsidR="003C6763" w:rsidRPr="002266C0">
        <w:rPr>
          <w:b/>
          <w:sz w:val="28"/>
          <w:szCs w:val="28"/>
        </w:rPr>
        <w:t xml:space="preserve">ипальном образовании </w:t>
      </w:r>
    </w:p>
    <w:p w:rsidR="000E196F" w:rsidRPr="002266C0" w:rsidRDefault="003C6763" w:rsidP="000E196F">
      <w:pPr>
        <w:pStyle w:val="1"/>
        <w:ind w:hanging="72"/>
        <w:jc w:val="center"/>
        <w:rPr>
          <w:b/>
          <w:sz w:val="28"/>
          <w:szCs w:val="28"/>
        </w:rPr>
      </w:pPr>
      <w:r w:rsidRPr="002266C0">
        <w:rPr>
          <w:b/>
          <w:sz w:val="28"/>
          <w:szCs w:val="28"/>
        </w:rPr>
        <w:t>Никольский</w:t>
      </w:r>
      <w:r w:rsidR="000E196F" w:rsidRPr="002266C0">
        <w:rPr>
          <w:b/>
          <w:sz w:val="28"/>
          <w:szCs w:val="28"/>
        </w:rPr>
        <w:t xml:space="preserve"> сельсовет</w:t>
      </w:r>
      <w:r w:rsidR="002266C0" w:rsidRPr="002266C0">
        <w:rPr>
          <w:b/>
          <w:sz w:val="28"/>
          <w:szCs w:val="28"/>
        </w:rPr>
        <w:t xml:space="preserve"> </w:t>
      </w:r>
      <w:r w:rsidR="000E196F" w:rsidRPr="002266C0">
        <w:rPr>
          <w:b/>
          <w:sz w:val="28"/>
          <w:szCs w:val="28"/>
        </w:rPr>
        <w:t>на 2025 - 2029 годы</w:t>
      </w:r>
    </w:p>
    <w:p w:rsidR="000E196F" w:rsidRPr="003B5662" w:rsidRDefault="000E196F" w:rsidP="000E196F"/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534"/>
        <w:gridCol w:w="6804"/>
        <w:gridCol w:w="1984"/>
        <w:gridCol w:w="2551"/>
        <w:gridCol w:w="2836"/>
      </w:tblGrid>
      <w:tr w:rsidR="000E196F" w:rsidRPr="003B5662" w:rsidTr="00044724">
        <w:trPr>
          <w:trHeight w:val="6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3B5662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6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3B5662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66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3B5662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662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3B5662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66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3B5662" w:rsidRDefault="000E196F" w:rsidP="00044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566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реализации</w:t>
            </w:r>
          </w:p>
        </w:tc>
      </w:tr>
      <w:tr w:rsidR="000E196F" w:rsidRPr="00544B2C" w:rsidTr="00044724">
        <w:trPr>
          <w:trHeight w:val="276"/>
        </w:trPr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544B2C" w:rsidRDefault="000E196F" w:rsidP="00044724">
            <w:pPr>
              <w:pStyle w:val="ConsPlusNormal"/>
              <w:numPr>
                <w:ilvl w:val="0"/>
                <w:numId w:val="2"/>
              </w:numPr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44B2C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регулирование антикоррупционной деятельности.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B2C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 и их проектов</w:t>
            </w:r>
          </w:p>
        </w:tc>
      </w:tr>
      <w:tr w:rsidR="000E196F" w:rsidRPr="00B10526" w:rsidTr="00044724">
        <w:trPr>
          <w:trHeight w:val="22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мониторинга законодательства, регулирующего правоотношения в сфере противодействия коррупции. Принятие нормативных правовых (правовых) актов, своевременная корректировка нормативных правовых актов в соответствии с федеральным законодательством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раз в полугодие, 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позднее 15 числа месяца, следующего 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отчетным периодом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D0D32" w:rsidP="002D0D32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повышение эффективности правового регулирования отношений в сфере противодействия коррупции</w:t>
            </w:r>
          </w:p>
        </w:tc>
      </w:tr>
      <w:tr w:rsidR="000E196F" w:rsidRPr="00B10526" w:rsidTr="00044724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 w:rsidRPr="00B10526">
              <w:rPr>
                <w:rFonts w:eastAsia="Arial"/>
                <w:color w:val="000000"/>
                <w:sz w:val="28"/>
                <w:szCs w:val="28"/>
              </w:rPr>
              <w:t xml:space="preserve">Проведение антикоррупционной экспертизы нормативных правовых актов </w:t>
            </w:r>
            <w:r w:rsidRPr="00B10526">
              <w:rPr>
                <w:color w:val="000000"/>
                <w:sz w:val="28"/>
                <w:szCs w:val="28"/>
              </w:rPr>
              <w:t>и проектов нормативных правовых актов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D0D32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r w:rsidR="000E196F"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D0D32" w:rsidP="002D0D32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D0D32" w:rsidP="00044724">
            <w:pPr>
              <w:tabs>
                <w:tab w:val="left" w:pos="127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снижение числа выявляемых </w:t>
            </w:r>
            <w:proofErr w:type="gramStart"/>
            <w:r>
              <w:rPr>
                <w:color w:val="000000"/>
                <w:sz w:val="28"/>
                <w:szCs w:val="28"/>
              </w:rPr>
              <w:t>контроль-надзорными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органами нарушений антикоррупционного законодательства </w:t>
            </w:r>
            <w:proofErr w:type="spellStart"/>
            <w:r>
              <w:rPr>
                <w:color w:val="000000"/>
                <w:sz w:val="28"/>
                <w:szCs w:val="28"/>
              </w:rPr>
              <w:t>коррупциогенных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факторов в муниципальных нормативных </w:t>
            </w:r>
            <w:r>
              <w:rPr>
                <w:color w:val="000000"/>
                <w:sz w:val="28"/>
                <w:szCs w:val="28"/>
              </w:rPr>
              <w:lastRenderedPageBreak/>
              <w:t>правовых актах</w:t>
            </w:r>
          </w:p>
        </w:tc>
      </w:tr>
      <w:tr w:rsidR="000E196F" w:rsidRPr="00B10526" w:rsidTr="00044724">
        <w:trPr>
          <w:trHeight w:val="16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проектов нормативных правовых актов на официальных сайтах в информационно-телекоммуникационной сети «Интернет» в целях </w:t>
            </w:r>
            <w:proofErr w:type="gramStart"/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обеспечения возможности проведения независимой антикоррупционной экспертизы проектов нормативных правовых актов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D0D32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D0D32" w:rsidP="000447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tabs>
                <w:tab w:val="left" w:pos="102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</w:t>
            </w:r>
            <w:proofErr w:type="spellStart"/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коррупциогенных</w:t>
            </w:r>
            <w:proofErr w:type="spellEnd"/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факторов и их устранение</w:t>
            </w:r>
          </w:p>
        </w:tc>
      </w:tr>
      <w:tr w:rsidR="000E196F" w:rsidRPr="00B10526" w:rsidTr="00044724">
        <w:trPr>
          <w:trHeight w:val="276"/>
        </w:trPr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II. Организационно-управленческие меры по обеспечению антикоррупционной деятельности</w:t>
            </w:r>
          </w:p>
        </w:tc>
      </w:tr>
      <w:tr w:rsidR="000E196F" w:rsidRPr="00B10526" w:rsidTr="00044724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B10526">
              <w:rPr>
                <w:rFonts w:eastAsia="Arial"/>
                <w:color w:val="000000"/>
                <w:sz w:val="28"/>
                <w:szCs w:val="28"/>
              </w:rPr>
              <w:t xml:space="preserve">Организация </w:t>
            </w:r>
            <w:proofErr w:type="gramStart"/>
            <w:r w:rsidRPr="00B10526">
              <w:rPr>
                <w:rFonts w:eastAsia="Arial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B10526">
              <w:rPr>
                <w:rFonts w:eastAsia="Arial"/>
                <w:color w:val="000000"/>
                <w:sz w:val="28"/>
                <w:szCs w:val="28"/>
              </w:rPr>
              <w:t xml:space="preserve"> исполнением плана по противодействию коррупции. Осуществление анализа исполнения плановых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 не позднее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июля и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января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355FE6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механизмов антикоррупционной деятельности</w:t>
            </w:r>
          </w:p>
        </w:tc>
      </w:tr>
      <w:tr w:rsidR="000E196F" w:rsidRPr="00B10526" w:rsidTr="00044724">
        <w:trPr>
          <w:trHeight w:val="2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оценки коррупционных рисков, возникающих при осуществлении муниципальными служащ</w:t>
            </w:r>
            <w:r w:rsidR="00355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ими администрации МО Никольский</w:t>
            </w: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своих функций, и внесение уточнений в перечни должностей муниципальной службы, замещение которых связано с коррупционными рисками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до 5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355FE6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ранняя профилактика коррупционных правонарушений</w:t>
            </w:r>
          </w:p>
        </w:tc>
      </w:tr>
      <w:tr w:rsidR="000E196F" w:rsidRPr="00B10526" w:rsidTr="00044724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Актуализация и анализ сведений, содержащихся в анкетах, представляемых при поступлении на муниципальную службу. Анализ проводится на предмет установления наличия (отсутствия) подчиненности или подконтрольности лиц, находящихся в отношении родства или свойства, в том числе при выполнении иной оплачиваемой работы, владении, приносящими доход, ценными бумагами, акциями (долями участия в уставных капиталах организаций), выполнении контрольных (надзорных) и организа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ционно-распорядительных функций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E95F3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F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E95F3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E95F36">
              <w:rPr>
                <w:color w:val="000000"/>
                <w:sz w:val="28"/>
                <w:szCs w:val="28"/>
              </w:rPr>
              <w:t>до 1 ноября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355FE6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ранняя профилактика коррупционных правонарушений</w:t>
            </w:r>
          </w:p>
        </w:tc>
      </w:tr>
      <w:tr w:rsidR="000E196F" w:rsidRPr="00B10526" w:rsidTr="00044724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информации, размещённой в информационно-телекоммуникационной сети «Интернет», в том числе в социальных сетях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до 1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355FE6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ранняя профилактика коррупционных правонарушений</w:t>
            </w:r>
          </w:p>
        </w:tc>
      </w:tr>
      <w:tr w:rsidR="000E196F" w:rsidRPr="00B10526" w:rsidTr="00044724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Разъяснение обязанности муниципальных служащих уведомлять о фактах обращения в целях склонения к совершению коррупционных правонарушений.</w:t>
            </w:r>
          </w:p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анализа соблюдения запретов, ограничений, и требований, установленных в целях противодействия коррупции, в том числе касающихся выполнения иной оплачиваемой работы.</w:t>
            </w:r>
          </w:p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тестирования муниципальных служащих по оценке знаний положений антикоррупционного законодательства, в том числе запретов, ограничений и требований, установленных в целях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ежегодно, 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до 1 апреля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до 1 октября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до 1 ноября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355FE6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ранняя профилактика коррупционных правонарушений</w:t>
            </w:r>
          </w:p>
        </w:tc>
      </w:tr>
      <w:tr w:rsidR="000E196F" w:rsidRPr="00B10526" w:rsidTr="00044724">
        <w:trPr>
          <w:trHeight w:val="2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контроля за соблюдением лицами, замещающими должности муниципальной службы, требований об </w:t>
            </w:r>
            <w:proofErr w:type="gramStart"/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уведомлении</w:t>
            </w:r>
            <w:proofErr w:type="gramEnd"/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получении подарка в связи с исполнением служебных (должностных) обязанностей, о сдаче подарка.</w:t>
            </w:r>
          </w:p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Разъяснение муниципальным служащим о запрете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иных вознаграждений), а также порядка действий при получении подарка в связи с протокольными мероприятиями, со служебными командировками и с другими официальными мероприятиями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до 1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266C0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ранняя профилактика коррупционных правонарушений</w:t>
            </w:r>
          </w:p>
        </w:tc>
      </w:tr>
      <w:tr w:rsidR="000E196F" w:rsidRPr="00B10526" w:rsidTr="00044724">
        <w:trPr>
          <w:trHeight w:val="18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B10526">
              <w:rPr>
                <w:rFonts w:eastAsia="Arial"/>
                <w:color w:val="000000"/>
                <w:sz w:val="28"/>
                <w:szCs w:val="28"/>
              </w:rPr>
              <w:t xml:space="preserve">Обеспечение предоставления лицами, </w:t>
            </w:r>
            <w:r w:rsidRPr="00B10526">
              <w:rPr>
                <w:color w:val="000000"/>
                <w:sz w:val="28"/>
                <w:szCs w:val="28"/>
              </w:rPr>
              <w:t>замещающими должности  муниципальной службы,</w:t>
            </w:r>
            <w:r w:rsidRPr="00B10526">
              <w:rPr>
                <w:rFonts w:eastAsia="Arial"/>
                <w:color w:val="000000"/>
                <w:sz w:val="28"/>
                <w:szCs w:val="28"/>
              </w:rPr>
              <w:t xml:space="preserve"> претендующими на замещение указанных должностей о своих доходах, расходах, об имуществе и обязательствах имущественного характера, а также супруг (супругов) и несовершеннолетних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до 30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266C0" w:rsidP="00355FE6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ранняя профилактика коррупционных правонарушений</w:t>
            </w:r>
          </w:p>
        </w:tc>
      </w:tr>
      <w:tr w:rsidR="000E196F" w:rsidRPr="00B10526" w:rsidTr="00044724">
        <w:trPr>
          <w:trHeight w:val="2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Анализ сведений о доходах, расходах, об имуществе и обязательствах имущественного характера, представленных в соответствии с нормативными правовыми актами Российской Федерации, подготовка доклада об итогах декларационной кампании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сентября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266C0" w:rsidP="00355FE6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ранняя профилактика коррупционных правонарушений</w:t>
            </w:r>
          </w:p>
        </w:tc>
      </w:tr>
      <w:tr w:rsidR="000E196F" w:rsidRPr="00B10526" w:rsidTr="00044724">
        <w:trPr>
          <w:trHeight w:val="2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анализа состояния антикоррупционной работы (в соответствии с показателями эффективности деятельности подразделений (специалистов), в функции которых включена профилактика коррупционных правонарушений, согласно методике, утвержденной решением комиссии по координации работы по противодействию коррупции в Оренбургской области от 26.03.2020 (протокол № 27)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до 1 марта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266C0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совершенствование механизмов антикоррупционной деятельности</w:t>
            </w:r>
          </w:p>
        </w:tc>
      </w:tr>
      <w:tr w:rsidR="000E196F" w:rsidRPr="00B10526" w:rsidTr="00044724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анализа деятельности подведомственных учреждений по реализации положений статьи 13.3 Федерального закона от 25 декабря 2008 года № 273-ФЗ «О противодействии коррупции». В соответствии с методикой, утвержденной решением комиссии по координации работы по противодействию коррупции в Оренбургской области от 06.04.2021 (протокол № 32)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до 1 июня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266C0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эффективности деятельности </w:t>
            </w:r>
            <w:proofErr w:type="gramStart"/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подведомственных</w:t>
            </w:r>
            <w:proofErr w:type="gramEnd"/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противодействия коррупции</w:t>
            </w:r>
          </w:p>
        </w:tc>
      </w:tr>
      <w:tr w:rsidR="000E196F" w:rsidRPr="00B10526" w:rsidTr="00044724">
        <w:trPr>
          <w:trHeight w:val="230"/>
        </w:trPr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III. Антикоррупционное просвещение, обучение и воспитание</w:t>
            </w:r>
          </w:p>
        </w:tc>
      </w:tr>
      <w:tr w:rsidR="000E196F" w:rsidRPr="00B10526" w:rsidTr="00044724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квалификации муниципальных служащих, в должностные обязанности которых </w:t>
            </w: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входит участие в противодействии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ежегодно,</w:t>
            </w:r>
          </w:p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до 1 декабря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266C0" w:rsidP="00355FE6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профессионализма </w:t>
            </w: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субъектов антикоррупционной деятельности</w:t>
            </w:r>
          </w:p>
        </w:tc>
      </w:tr>
      <w:tr w:rsidR="000E196F" w:rsidRPr="00B10526" w:rsidTr="00044724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муниципальных служащих, впервые поступивших на муниципальную службу по образовательным программам в области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позднее 1 года со дня поступления на муниципальную службу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266C0" w:rsidP="00355FE6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профессионализма субъектов антикоррупционной деятельности</w:t>
            </w:r>
          </w:p>
        </w:tc>
      </w:tr>
      <w:tr w:rsidR="000E196F" w:rsidRPr="00B10526" w:rsidTr="00044724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занятий (профилактических бесед) с вновь принятыми муниципальными служащими по вопросам прохождения муниципальной службы, этики и служебного поведения, возникновения конфликта интересов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позднее 1 месяца со дня поступления на муниципальную службу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266C0" w:rsidP="00355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минимизация коррупционных рисков</w:t>
            </w:r>
          </w:p>
        </w:tc>
      </w:tr>
      <w:tr w:rsidR="000E196F" w:rsidRPr="00B10526" w:rsidTr="00044724">
        <w:trPr>
          <w:trHeight w:val="230"/>
        </w:trPr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IV. Противодействие коррупции в сфере закупок товаров, работ, услуг для обеспечения государственных и муниципальных нужд</w:t>
            </w:r>
          </w:p>
        </w:tc>
      </w:tr>
      <w:tr w:rsidR="000E196F" w:rsidRPr="00B10526" w:rsidTr="00044724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ind w:left="42"/>
              <w:jc w:val="both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Проведение мероприятий, направленных на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нужд.</w:t>
            </w:r>
          </w:p>
          <w:p w:rsidR="000E196F" w:rsidRPr="00B10526" w:rsidRDefault="000E196F" w:rsidP="0004472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jc w:val="both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Представление служащими, участвующими в осуществлении закупок, декларации о возможной личной заинтересованности.</w:t>
            </w:r>
          </w:p>
          <w:p w:rsidR="000E196F" w:rsidRPr="00B10526" w:rsidRDefault="000E196F" w:rsidP="00044724">
            <w:pPr>
              <w:jc w:val="both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Формирование профилей в отношении служащих, участвующих в закупочной деятельности.</w:t>
            </w:r>
          </w:p>
          <w:p w:rsidR="000E196F" w:rsidRPr="00B10526" w:rsidRDefault="000E196F" w:rsidP="00044724">
            <w:pPr>
              <w:jc w:val="both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 xml:space="preserve">Проведение анализа на наличие </w:t>
            </w:r>
            <w:proofErr w:type="spellStart"/>
            <w:r w:rsidRPr="00B10526">
              <w:rPr>
                <w:color w:val="000000"/>
                <w:sz w:val="28"/>
                <w:szCs w:val="28"/>
              </w:rPr>
              <w:t>аффилированности</w:t>
            </w:r>
            <w:proofErr w:type="spellEnd"/>
            <w:r w:rsidRPr="00B10526">
              <w:rPr>
                <w:color w:val="000000"/>
                <w:sz w:val="28"/>
                <w:szCs w:val="28"/>
              </w:rPr>
              <w:t xml:space="preserve"> лиц, участвующих в осуществлении закупок товаров, </w:t>
            </w:r>
            <w:r w:rsidRPr="00B10526">
              <w:rPr>
                <w:color w:val="000000"/>
                <w:sz w:val="28"/>
                <w:szCs w:val="28"/>
              </w:rPr>
              <w:lastRenderedPageBreak/>
              <w:t>работ, услуг для обеспечения государственных и муниципальных нужд, работе аукционных комиссий, в том числе по электронным базам данных единого государственного реестра юридических лиц и единого государственного реестра индивидуальных предпринимателей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ежегодно,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ноября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ежегодно,</w:t>
            </w:r>
          </w:p>
          <w:p w:rsidR="000E196F" w:rsidRPr="00B10526" w:rsidRDefault="00355FE6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дека</w:t>
            </w:r>
            <w:r w:rsidR="000E196F"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266C0" w:rsidP="00355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 механизмов антикоррупционной деятельности</w:t>
            </w:r>
          </w:p>
        </w:tc>
      </w:tr>
      <w:tr w:rsidR="000E196F" w:rsidRPr="00B10526" w:rsidTr="00044724">
        <w:trPr>
          <w:trHeight w:val="230"/>
        </w:trPr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V. Обеспечение прозрачности деятельности </w:t>
            </w:r>
          </w:p>
        </w:tc>
      </w:tr>
      <w:tr w:rsidR="000E196F" w:rsidRPr="00B10526" w:rsidTr="00044724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 w:rsidRPr="00B1052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на официальном сайте в информационно-телекоммуникационной сети «Интернет» ежегодных отчетов о реализации планов мероприятий по противодействию коррупции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 января,</w:t>
            </w:r>
          </w:p>
          <w:p w:rsidR="000E196F" w:rsidRPr="00B10526" w:rsidRDefault="000E196F" w:rsidP="000447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15 июля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2266C0" w:rsidP="000447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96F" w:rsidRPr="00B10526" w:rsidRDefault="000E196F" w:rsidP="00044724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гласности антикоррупционной деятельности</w:t>
            </w:r>
          </w:p>
        </w:tc>
      </w:tr>
    </w:tbl>
    <w:p w:rsidR="000E196F" w:rsidRPr="00544B2C" w:rsidRDefault="000E196F" w:rsidP="000E196F">
      <w:pPr>
        <w:jc w:val="center"/>
        <w:rPr>
          <w:color w:val="FF0000"/>
          <w:sz w:val="24"/>
          <w:szCs w:val="24"/>
        </w:rPr>
      </w:pPr>
    </w:p>
    <w:p w:rsidR="000E196F" w:rsidRDefault="000E196F" w:rsidP="000E196F">
      <w:pPr>
        <w:tabs>
          <w:tab w:val="left" w:pos="5103"/>
          <w:tab w:val="left" w:pos="6804"/>
        </w:tabs>
        <w:jc w:val="center"/>
      </w:pPr>
      <w:r>
        <w:rPr>
          <w:sz w:val="24"/>
          <w:szCs w:val="24"/>
        </w:rPr>
        <w:t>_________________</w:t>
      </w:r>
    </w:p>
    <w:p w:rsidR="000E196F" w:rsidRPr="000E196F" w:rsidRDefault="000E196F" w:rsidP="000E196F">
      <w:pPr>
        <w:rPr>
          <w:sz w:val="28"/>
        </w:rPr>
      </w:pPr>
    </w:p>
    <w:sectPr w:rsidR="000E196F" w:rsidRPr="000E196F" w:rsidSect="000E196F">
      <w:pgSz w:w="16838" w:h="11906" w:orient="landscape"/>
      <w:pgMar w:top="993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8A13FD"/>
    <w:multiLevelType w:val="hybridMultilevel"/>
    <w:tmpl w:val="8C0C1F26"/>
    <w:lvl w:ilvl="0" w:tplc="D5AE0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6F"/>
    <w:rsid w:val="000E196F"/>
    <w:rsid w:val="002266C0"/>
    <w:rsid w:val="002D0D32"/>
    <w:rsid w:val="00355FE6"/>
    <w:rsid w:val="003C6763"/>
    <w:rsid w:val="004E6F81"/>
    <w:rsid w:val="00814510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96F"/>
    <w:pPr>
      <w:keepNext/>
      <w:numPr>
        <w:numId w:val="1"/>
      </w:numPr>
      <w:suppressAutoHyphens/>
      <w:overflowPunct w:val="0"/>
      <w:autoSpaceDE w:val="0"/>
      <w:ind w:left="72" w:firstLine="2268"/>
      <w:textAlignment w:val="baseline"/>
      <w:outlineLvl w:val="0"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0E196F"/>
    <w:pPr>
      <w:keepNext/>
      <w:numPr>
        <w:ilvl w:val="1"/>
        <w:numId w:val="1"/>
      </w:numPr>
      <w:suppressAutoHyphens/>
      <w:overflowPunct w:val="0"/>
      <w:autoSpaceDE w:val="0"/>
      <w:ind w:left="72"/>
      <w:textAlignment w:val="baseline"/>
      <w:outlineLvl w:val="1"/>
    </w:pPr>
    <w:rPr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0E196F"/>
    <w:pPr>
      <w:keepNext/>
      <w:numPr>
        <w:ilvl w:val="2"/>
        <w:numId w:val="1"/>
      </w:numPr>
      <w:suppressAutoHyphens/>
      <w:overflowPunct w:val="0"/>
      <w:autoSpaceDE w:val="0"/>
      <w:jc w:val="center"/>
      <w:textAlignment w:val="baseline"/>
      <w:outlineLvl w:val="2"/>
    </w:pPr>
    <w:rPr>
      <w:b/>
      <w:bCs/>
      <w:sz w:val="22"/>
      <w:szCs w:val="22"/>
      <w:lang w:eastAsia="zh-CN"/>
    </w:rPr>
  </w:style>
  <w:style w:type="paragraph" w:styleId="4">
    <w:name w:val="heading 4"/>
    <w:basedOn w:val="a"/>
    <w:next w:val="a"/>
    <w:link w:val="40"/>
    <w:qFormat/>
    <w:rsid w:val="000E196F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b/>
      <w:b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0E196F"/>
    <w:pPr>
      <w:keepNext/>
      <w:numPr>
        <w:ilvl w:val="5"/>
        <w:numId w:val="1"/>
      </w:numPr>
      <w:suppressAutoHyphens/>
      <w:overflowPunct w:val="0"/>
      <w:autoSpaceDE w:val="0"/>
      <w:textAlignment w:val="baseline"/>
      <w:outlineLvl w:val="5"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96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0E196F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0E196F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40">
    <w:name w:val="Заголовок 4 Знак"/>
    <w:basedOn w:val="a0"/>
    <w:link w:val="4"/>
    <w:rsid w:val="000E196F"/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0E196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0E196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qFormat/>
    <w:rsid w:val="000E196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96F"/>
    <w:pPr>
      <w:keepNext/>
      <w:numPr>
        <w:numId w:val="1"/>
      </w:numPr>
      <w:suppressAutoHyphens/>
      <w:overflowPunct w:val="0"/>
      <w:autoSpaceDE w:val="0"/>
      <w:ind w:left="72" w:firstLine="2268"/>
      <w:textAlignment w:val="baseline"/>
      <w:outlineLvl w:val="0"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0E196F"/>
    <w:pPr>
      <w:keepNext/>
      <w:numPr>
        <w:ilvl w:val="1"/>
        <w:numId w:val="1"/>
      </w:numPr>
      <w:suppressAutoHyphens/>
      <w:overflowPunct w:val="0"/>
      <w:autoSpaceDE w:val="0"/>
      <w:ind w:left="72"/>
      <w:textAlignment w:val="baseline"/>
      <w:outlineLvl w:val="1"/>
    </w:pPr>
    <w:rPr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0E196F"/>
    <w:pPr>
      <w:keepNext/>
      <w:numPr>
        <w:ilvl w:val="2"/>
        <w:numId w:val="1"/>
      </w:numPr>
      <w:suppressAutoHyphens/>
      <w:overflowPunct w:val="0"/>
      <w:autoSpaceDE w:val="0"/>
      <w:jc w:val="center"/>
      <w:textAlignment w:val="baseline"/>
      <w:outlineLvl w:val="2"/>
    </w:pPr>
    <w:rPr>
      <w:b/>
      <w:bCs/>
      <w:sz w:val="22"/>
      <w:szCs w:val="22"/>
      <w:lang w:eastAsia="zh-CN"/>
    </w:rPr>
  </w:style>
  <w:style w:type="paragraph" w:styleId="4">
    <w:name w:val="heading 4"/>
    <w:basedOn w:val="a"/>
    <w:next w:val="a"/>
    <w:link w:val="40"/>
    <w:qFormat/>
    <w:rsid w:val="000E196F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b/>
      <w:b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0E196F"/>
    <w:pPr>
      <w:keepNext/>
      <w:numPr>
        <w:ilvl w:val="5"/>
        <w:numId w:val="1"/>
      </w:numPr>
      <w:suppressAutoHyphens/>
      <w:overflowPunct w:val="0"/>
      <w:autoSpaceDE w:val="0"/>
      <w:textAlignment w:val="baseline"/>
      <w:outlineLvl w:val="5"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96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0E196F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0E196F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40">
    <w:name w:val="Заголовок 4 Знак"/>
    <w:basedOn w:val="a0"/>
    <w:link w:val="4"/>
    <w:rsid w:val="000E196F"/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0E196F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0E196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qFormat/>
    <w:rsid w:val="000E196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2025-05-23T05:34:00Z</cp:lastPrinted>
  <dcterms:created xsi:type="dcterms:W3CDTF">2025-05-22T08:15:00Z</dcterms:created>
  <dcterms:modified xsi:type="dcterms:W3CDTF">2025-05-23T06:42:00Z</dcterms:modified>
</cp:coreProperties>
</file>