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31"/>
        <w:gridCol w:w="4955"/>
      </w:tblGrid>
      <w:tr w:rsidR="002354A3" w:rsidTr="004A1CFC">
        <w:trPr>
          <w:trHeight w:hRule="exact" w:val="3807"/>
        </w:trPr>
        <w:tc>
          <w:tcPr>
            <w:tcW w:w="4391" w:type="dxa"/>
          </w:tcPr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СОВЕТ ДЕПУТАТОВ</w:t>
            </w:r>
          </w:p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МУНИЦИПАЛЬНОГО</w:t>
            </w:r>
          </w:p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ОБРАЗОВАНИЯ</w:t>
            </w:r>
          </w:p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НИКОЛЬСКИЙ СЕЛЬСОВЕТ</w:t>
            </w:r>
          </w:p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ОРЕНБУРГСКОГО РАЙОНА</w:t>
            </w:r>
          </w:p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ОРЕНБУРГСКОЙ ОБЛАСТИ</w:t>
            </w:r>
          </w:p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пятый созыв</w:t>
            </w:r>
          </w:p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eastAsia="en-US"/>
              </w:rPr>
            </w:pPr>
          </w:p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>Р Е Ш Е Н И Е</w:t>
            </w:r>
          </w:p>
        </w:tc>
        <w:tc>
          <w:tcPr>
            <w:tcW w:w="431" w:type="dxa"/>
          </w:tcPr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55" w:type="dxa"/>
          </w:tcPr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354A3" w:rsidTr="004A1CFC">
        <w:trPr>
          <w:trHeight w:val="429"/>
        </w:trPr>
        <w:tc>
          <w:tcPr>
            <w:tcW w:w="4391" w:type="dxa"/>
            <w:hideMark/>
          </w:tcPr>
          <w:p w:rsidR="002354A3" w:rsidRPr="00172BB3" w:rsidRDefault="00172BB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C21633">
              <w:rPr>
                <w:sz w:val="28"/>
                <w:szCs w:val="28"/>
                <w:lang w:eastAsia="en-US"/>
              </w:rPr>
              <w:t>24.09.2025</w:t>
            </w:r>
            <w:r w:rsidR="00C21633">
              <w:rPr>
                <w:b/>
                <w:sz w:val="28"/>
                <w:szCs w:val="28"/>
                <w:lang w:eastAsia="en-US"/>
              </w:rPr>
              <w:t xml:space="preserve">  № </w:t>
            </w:r>
            <w:r w:rsidR="00C21633">
              <w:rPr>
                <w:sz w:val="28"/>
                <w:szCs w:val="28"/>
                <w:lang w:eastAsia="en-US"/>
              </w:rPr>
              <w:t xml:space="preserve"> 3</w:t>
            </w:r>
          </w:p>
        </w:tc>
        <w:tc>
          <w:tcPr>
            <w:tcW w:w="431" w:type="dxa"/>
          </w:tcPr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2354A3" w:rsidTr="004A1CFC">
        <w:trPr>
          <w:trHeight w:val="695"/>
        </w:trPr>
        <w:tc>
          <w:tcPr>
            <w:tcW w:w="4391" w:type="dxa"/>
            <w:hideMark/>
          </w:tcPr>
          <w:p w:rsidR="002354A3" w:rsidRDefault="002354A3" w:rsidP="004A1CF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создании депутатской (партийной) Группы партия «ЕДИНАЯ РОССИЯ»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11E8A94" wp14:editId="3BB73A2A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-8890</wp:posOffset>
                      </wp:positionV>
                      <wp:extent cx="2763520" cy="182880"/>
                      <wp:effectExtent l="0" t="0" r="36830" b="26670"/>
                      <wp:wrapNone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63520" cy="18288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4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5" o:spid="_x0000_s1026" style="position:absolute;margin-left:-2.95pt;margin-top:-.7pt;width:217.6pt;height:14.4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">
                      <v:line id="Line 4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5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7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  <w:tc>
          <w:tcPr>
            <w:tcW w:w="431" w:type="dxa"/>
          </w:tcPr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55" w:type="dxa"/>
          </w:tcPr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2354A3" w:rsidRDefault="002354A3" w:rsidP="004A1CF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2354A3" w:rsidRDefault="002354A3" w:rsidP="002354A3">
      <w:pPr>
        <w:tabs>
          <w:tab w:val="left" w:pos="720"/>
        </w:tabs>
        <w:jc w:val="both"/>
        <w:rPr>
          <w:sz w:val="28"/>
          <w:szCs w:val="28"/>
        </w:rPr>
      </w:pPr>
    </w:p>
    <w:p w:rsidR="00C21633" w:rsidRDefault="00C21633" w:rsidP="002354A3">
      <w:pPr>
        <w:tabs>
          <w:tab w:val="left" w:pos="720"/>
        </w:tabs>
        <w:jc w:val="both"/>
        <w:rPr>
          <w:sz w:val="28"/>
          <w:szCs w:val="28"/>
        </w:rPr>
      </w:pPr>
    </w:p>
    <w:p w:rsidR="002354A3" w:rsidRPr="002354A3" w:rsidRDefault="002354A3" w:rsidP="002354A3">
      <w:pPr>
        <w:jc w:val="both"/>
        <w:rPr>
          <w:b/>
          <w:sz w:val="28"/>
          <w:szCs w:val="28"/>
        </w:rPr>
      </w:pPr>
      <w:r>
        <w:t xml:space="preserve">           </w:t>
      </w:r>
      <w:r w:rsidRPr="002354A3">
        <w:rPr>
          <w:sz w:val="28"/>
          <w:szCs w:val="28"/>
        </w:rPr>
        <w:t>На основании части 1 статьи 18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Уставом</w:t>
      </w:r>
      <w:r w:rsidRPr="002354A3">
        <w:rPr>
          <w:sz w:val="28"/>
          <w:szCs w:val="28"/>
        </w:rPr>
        <w:t xml:space="preserve"> муниципального об</w:t>
      </w:r>
      <w:r>
        <w:rPr>
          <w:sz w:val="28"/>
          <w:szCs w:val="28"/>
        </w:rPr>
        <w:t>разования Никольский сельсовет Оренбургского района Оренбургской области, Регламентом Совета депутатов муниципального образования Никольский сельсовет Оренбургского района Оренбургской области</w:t>
      </w:r>
      <w:r w:rsidRPr="002354A3">
        <w:rPr>
          <w:sz w:val="28"/>
          <w:szCs w:val="28"/>
        </w:rPr>
        <w:t>, Совет депутатов</w:t>
      </w:r>
      <w:r>
        <w:rPr>
          <w:sz w:val="28"/>
          <w:szCs w:val="28"/>
        </w:rPr>
        <w:t xml:space="preserve"> муниципального образования Никольский сельсовет Оренбургского района Оренбургской области</w:t>
      </w:r>
      <w:r w:rsidRPr="002354A3">
        <w:rPr>
          <w:sz w:val="28"/>
          <w:szCs w:val="28"/>
        </w:rPr>
        <w:t xml:space="preserve"> </w:t>
      </w:r>
      <w:r w:rsidRPr="002354A3">
        <w:rPr>
          <w:b/>
          <w:sz w:val="28"/>
          <w:szCs w:val="28"/>
        </w:rPr>
        <w:t>РЕШИЛ:</w:t>
      </w:r>
    </w:p>
    <w:p w:rsidR="002354A3" w:rsidRPr="00172BB3" w:rsidRDefault="002354A3" w:rsidP="00172BB3">
      <w:pPr>
        <w:pStyle w:val="a5"/>
        <w:numPr>
          <w:ilvl w:val="0"/>
          <w:numId w:val="2"/>
        </w:numPr>
        <w:ind w:left="0" w:firstLine="709"/>
        <w:rPr>
          <w:sz w:val="28"/>
          <w:szCs w:val="28"/>
        </w:rPr>
      </w:pPr>
      <w:r w:rsidRPr="00172BB3">
        <w:rPr>
          <w:sz w:val="28"/>
          <w:szCs w:val="28"/>
        </w:rPr>
        <w:t>Зарегистрировать в Совете депутатов муниципального образования Никольский сельсовет Оренбургского района Оренбургской области депутатскую (партийную) группу местного отделения Партии «ЕДИНАЯ РОССИЯ» в составе:</w:t>
      </w:r>
    </w:p>
    <w:p w:rsidR="00172BB3" w:rsidRPr="00172BB3" w:rsidRDefault="00172BB3" w:rsidP="00172BB3">
      <w:pPr>
        <w:ind w:left="709"/>
        <w:rPr>
          <w:sz w:val="28"/>
          <w:szCs w:val="28"/>
        </w:rPr>
      </w:pPr>
    </w:p>
    <w:p w:rsidR="002354A3" w:rsidRPr="00C21633" w:rsidRDefault="00172BB3" w:rsidP="00C21633">
      <w:pPr>
        <w:pStyle w:val="a5"/>
        <w:numPr>
          <w:ilvl w:val="0"/>
          <w:numId w:val="3"/>
        </w:numPr>
        <w:rPr>
          <w:sz w:val="28"/>
          <w:szCs w:val="28"/>
        </w:rPr>
      </w:pPr>
      <w:r w:rsidRPr="00C21633">
        <w:rPr>
          <w:sz w:val="28"/>
          <w:szCs w:val="28"/>
        </w:rPr>
        <w:t>Елфимова Екатерина Васильевна</w:t>
      </w:r>
      <w:r w:rsidR="002354A3" w:rsidRPr="00C21633">
        <w:rPr>
          <w:sz w:val="28"/>
          <w:szCs w:val="28"/>
        </w:rPr>
        <w:t xml:space="preserve"> – руководитель группы</w:t>
      </w:r>
    </w:p>
    <w:p w:rsidR="00C21633" w:rsidRPr="00C21633" w:rsidRDefault="00C21633" w:rsidP="00C21633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Долганов Алексей Иванович</w:t>
      </w:r>
    </w:p>
    <w:p w:rsidR="002354A3" w:rsidRPr="00C21633" w:rsidRDefault="00172BB3" w:rsidP="00C21633">
      <w:pPr>
        <w:pStyle w:val="a5"/>
        <w:numPr>
          <w:ilvl w:val="0"/>
          <w:numId w:val="3"/>
        </w:numPr>
        <w:rPr>
          <w:sz w:val="28"/>
          <w:szCs w:val="28"/>
        </w:rPr>
      </w:pPr>
      <w:r w:rsidRPr="00C21633">
        <w:rPr>
          <w:sz w:val="28"/>
          <w:szCs w:val="28"/>
        </w:rPr>
        <w:t>Кинженьязов Ергали Енгелисович</w:t>
      </w:r>
    </w:p>
    <w:p w:rsidR="00C21633" w:rsidRPr="00C21633" w:rsidRDefault="00C21633" w:rsidP="00C21633">
      <w:pPr>
        <w:pStyle w:val="a5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Конюков Виктор Васильевич</w:t>
      </w:r>
    </w:p>
    <w:p w:rsidR="002354A3" w:rsidRDefault="00C21633" w:rsidP="002354A3">
      <w:pPr>
        <w:ind w:left="90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2BB3">
        <w:rPr>
          <w:sz w:val="28"/>
          <w:szCs w:val="28"/>
        </w:rPr>
        <w:t>. Николаева Ксения Александровна</w:t>
      </w:r>
    </w:p>
    <w:p w:rsidR="00172BB3" w:rsidRDefault="00C21633" w:rsidP="002354A3">
      <w:pPr>
        <w:ind w:left="90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2BB3">
        <w:rPr>
          <w:sz w:val="28"/>
          <w:szCs w:val="28"/>
        </w:rPr>
        <w:t>. Осипенко Константин Николаевич</w:t>
      </w:r>
    </w:p>
    <w:p w:rsidR="00C21633" w:rsidRDefault="00C21633" w:rsidP="002354A3">
      <w:pPr>
        <w:ind w:left="900"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Ушаков Вячеслав Александрович</w:t>
      </w:r>
    </w:p>
    <w:p w:rsidR="00172BB3" w:rsidRPr="002354A3" w:rsidRDefault="00C21633" w:rsidP="002354A3">
      <w:pPr>
        <w:ind w:left="90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72BB3">
        <w:rPr>
          <w:sz w:val="28"/>
          <w:szCs w:val="28"/>
        </w:rPr>
        <w:t>. Черниязов Жумашай Ташканович</w:t>
      </w:r>
    </w:p>
    <w:p w:rsidR="002354A3" w:rsidRPr="005E168E" w:rsidRDefault="002354A3" w:rsidP="002354A3">
      <w:pPr>
        <w:ind w:firstLine="709"/>
        <w:jc w:val="both"/>
        <w:rPr>
          <w:sz w:val="26"/>
          <w:szCs w:val="26"/>
        </w:rPr>
      </w:pPr>
    </w:p>
    <w:p w:rsidR="002354A3" w:rsidRPr="005E168E" w:rsidRDefault="002354A3" w:rsidP="002354A3">
      <w:pPr>
        <w:ind w:firstLine="709"/>
        <w:jc w:val="both"/>
        <w:rPr>
          <w:sz w:val="26"/>
          <w:szCs w:val="26"/>
        </w:rPr>
      </w:pPr>
      <w:r w:rsidRPr="005E168E">
        <w:rPr>
          <w:sz w:val="26"/>
          <w:szCs w:val="26"/>
        </w:rPr>
        <w:t>2. Установить, что настоящее решение вступает в силу со дня его подписания</w:t>
      </w:r>
      <w:r>
        <w:rPr>
          <w:sz w:val="26"/>
          <w:szCs w:val="26"/>
        </w:rPr>
        <w:t>.</w:t>
      </w:r>
    </w:p>
    <w:p w:rsidR="002354A3" w:rsidRPr="005E168E" w:rsidRDefault="002354A3" w:rsidP="002354A3">
      <w:pPr>
        <w:spacing w:line="360" w:lineRule="auto"/>
        <w:ind w:firstLine="709"/>
        <w:jc w:val="both"/>
        <w:rPr>
          <w:sz w:val="26"/>
          <w:szCs w:val="26"/>
        </w:rPr>
      </w:pPr>
    </w:p>
    <w:p w:rsidR="002354A3" w:rsidRDefault="002354A3" w:rsidP="00172BB3">
      <w:pPr>
        <w:jc w:val="both"/>
        <w:rPr>
          <w:sz w:val="26"/>
          <w:szCs w:val="26"/>
        </w:rPr>
      </w:pPr>
      <w:r w:rsidRPr="005E168E">
        <w:rPr>
          <w:sz w:val="26"/>
          <w:szCs w:val="26"/>
        </w:rPr>
        <w:t>Председатель Сов</w:t>
      </w:r>
      <w:r>
        <w:rPr>
          <w:sz w:val="26"/>
          <w:szCs w:val="26"/>
        </w:rPr>
        <w:t xml:space="preserve">ета депутатов                                        </w:t>
      </w:r>
      <w:r w:rsidR="00172BB3">
        <w:rPr>
          <w:sz w:val="26"/>
          <w:szCs w:val="26"/>
        </w:rPr>
        <w:t xml:space="preserve">                Е.В. Елфимова</w:t>
      </w:r>
      <w:r>
        <w:rPr>
          <w:sz w:val="26"/>
          <w:szCs w:val="26"/>
        </w:rPr>
        <w:br w:type="page"/>
      </w:r>
      <w:r w:rsidR="00172BB3">
        <w:rPr>
          <w:sz w:val="26"/>
          <w:szCs w:val="26"/>
        </w:rPr>
        <w:lastRenderedPageBreak/>
        <w:t xml:space="preserve">                                                                                      </w:t>
      </w:r>
      <w:r>
        <w:rPr>
          <w:sz w:val="26"/>
          <w:szCs w:val="26"/>
        </w:rPr>
        <w:t>Приложение к решению</w:t>
      </w:r>
    </w:p>
    <w:p w:rsidR="00172BB3" w:rsidRDefault="00172BB3" w:rsidP="00172BB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Совета депутатов</w:t>
      </w:r>
    </w:p>
    <w:p w:rsidR="00172BB3" w:rsidRDefault="00172BB3" w:rsidP="00172BB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муниципального образования</w:t>
      </w:r>
    </w:p>
    <w:p w:rsidR="00172BB3" w:rsidRDefault="00172BB3" w:rsidP="00172BB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Никольский сельсовет</w:t>
      </w:r>
    </w:p>
    <w:p w:rsidR="00172BB3" w:rsidRDefault="00172BB3" w:rsidP="00172BB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C21633">
        <w:rPr>
          <w:sz w:val="26"/>
          <w:szCs w:val="26"/>
        </w:rPr>
        <w:t xml:space="preserve">                   от  24.09.2025 №  3</w:t>
      </w:r>
      <w:bookmarkStart w:id="0" w:name="_GoBack"/>
      <w:bookmarkEnd w:id="0"/>
    </w:p>
    <w:p w:rsidR="00172BB3" w:rsidRDefault="00172BB3" w:rsidP="00172BB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</w:p>
    <w:p w:rsidR="002354A3" w:rsidRDefault="002354A3" w:rsidP="002354A3">
      <w:pPr>
        <w:spacing w:line="360" w:lineRule="auto"/>
        <w:rPr>
          <w:sz w:val="26"/>
          <w:szCs w:val="26"/>
        </w:rPr>
      </w:pPr>
    </w:p>
    <w:p w:rsidR="002354A3" w:rsidRPr="00172BB3" w:rsidRDefault="002354A3" w:rsidP="002354A3">
      <w:pPr>
        <w:jc w:val="center"/>
        <w:rPr>
          <w:b/>
          <w:sz w:val="26"/>
          <w:szCs w:val="26"/>
        </w:rPr>
      </w:pPr>
      <w:r w:rsidRPr="00172BB3">
        <w:rPr>
          <w:b/>
          <w:sz w:val="26"/>
          <w:szCs w:val="26"/>
        </w:rPr>
        <w:t>Состав депутатской (партийной)</w:t>
      </w:r>
    </w:p>
    <w:p w:rsidR="002354A3" w:rsidRPr="00172BB3" w:rsidRDefault="002354A3" w:rsidP="002354A3">
      <w:pPr>
        <w:jc w:val="center"/>
        <w:rPr>
          <w:b/>
          <w:sz w:val="26"/>
          <w:szCs w:val="26"/>
        </w:rPr>
      </w:pPr>
      <w:r w:rsidRPr="00172BB3">
        <w:rPr>
          <w:b/>
          <w:sz w:val="26"/>
          <w:szCs w:val="26"/>
        </w:rPr>
        <w:t xml:space="preserve">группы Партии «ЕДИНАЯ РОССИЯ» </w:t>
      </w:r>
    </w:p>
    <w:p w:rsidR="002354A3" w:rsidRPr="00172BB3" w:rsidRDefault="002354A3" w:rsidP="002354A3">
      <w:pPr>
        <w:jc w:val="center"/>
        <w:rPr>
          <w:b/>
          <w:sz w:val="26"/>
          <w:szCs w:val="26"/>
        </w:rPr>
      </w:pPr>
      <w:r w:rsidRPr="00172BB3">
        <w:rPr>
          <w:b/>
          <w:sz w:val="26"/>
          <w:szCs w:val="26"/>
        </w:rPr>
        <w:t>в совете депутатов муниципального образования Никольский сельсовет Оренбургского района Оренбургской области пятого созыва</w:t>
      </w:r>
    </w:p>
    <w:p w:rsidR="002354A3" w:rsidRDefault="002354A3" w:rsidP="002354A3">
      <w:pPr>
        <w:jc w:val="center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7"/>
        <w:gridCol w:w="6771"/>
        <w:gridCol w:w="2233"/>
      </w:tblGrid>
      <w:tr w:rsidR="002354A3" w:rsidTr="002354A3">
        <w:tc>
          <w:tcPr>
            <w:tcW w:w="567" w:type="dxa"/>
          </w:tcPr>
          <w:p w:rsidR="002354A3" w:rsidRDefault="002354A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6771" w:type="dxa"/>
          </w:tcPr>
          <w:p w:rsidR="002354A3" w:rsidRDefault="002354A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233" w:type="dxa"/>
          </w:tcPr>
          <w:p w:rsidR="002354A3" w:rsidRDefault="002354A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округа</w:t>
            </w:r>
          </w:p>
        </w:tc>
      </w:tr>
      <w:tr w:rsidR="002354A3" w:rsidTr="002354A3">
        <w:tc>
          <w:tcPr>
            <w:tcW w:w="567" w:type="dxa"/>
          </w:tcPr>
          <w:p w:rsidR="002354A3" w:rsidRDefault="00172BB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771" w:type="dxa"/>
          </w:tcPr>
          <w:p w:rsidR="002354A3" w:rsidRDefault="00172BB3" w:rsidP="00172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Елфимова Екатерина Васильевна</w:t>
            </w:r>
          </w:p>
        </w:tc>
        <w:tc>
          <w:tcPr>
            <w:tcW w:w="2233" w:type="dxa"/>
          </w:tcPr>
          <w:p w:rsidR="002354A3" w:rsidRDefault="00172BB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21633" w:rsidTr="002354A3">
        <w:tc>
          <w:tcPr>
            <w:tcW w:w="567" w:type="dxa"/>
          </w:tcPr>
          <w:p w:rsidR="00C21633" w:rsidRDefault="00C2163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771" w:type="dxa"/>
          </w:tcPr>
          <w:p w:rsidR="00C21633" w:rsidRDefault="00C21633" w:rsidP="00172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Долганов Алексей Иванович</w:t>
            </w:r>
          </w:p>
        </w:tc>
        <w:tc>
          <w:tcPr>
            <w:tcW w:w="2233" w:type="dxa"/>
          </w:tcPr>
          <w:p w:rsidR="00C21633" w:rsidRDefault="00C2163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354A3" w:rsidTr="002354A3">
        <w:tc>
          <w:tcPr>
            <w:tcW w:w="567" w:type="dxa"/>
          </w:tcPr>
          <w:p w:rsidR="002354A3" w:rsidRDefault="00C2163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72BB3">
              <w:rPr>
                <w:sz w:val="26"/>
                <w:szCs w:val="26"/>
              </w:rPr>
              <w:t>.</w:t>
            </w:r>
          </w:p>
        </w:tc>
        <w:tc>
          <w:tcPr>
            <w:tcW w:w="6771" w:type="dxa"/>
          </w:tcPr>
          <w:p w:rsidR="002354A3" w:rsidRDefault="00172BB3" w:rsidP="00172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Кинженьязов Ергали Енгелисович</w:t>
            </w:r>
          </w:p>
        </w:tc>
        <w:tc>
          <w:tcPr>
            <w:tcW w:w="2233" w:type="dxa"/>
          </w:tcPr>
          <w:p w:rsidR="002354A3" w:rsidRDefault="00172BB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21633" w:rsidTr="002354A3">
        <w:tc>
          <w:tcPr>
            <w:tcW w:w="567" w:type="dxa"/>
          </w:tcPr>
          <w:p w:rsidR="00C21633" w:rsidRDefault="00C2163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771" w:type="dxa"/>
          </w:tcPr>
          <w:p w:rsidR="00C21633" w:rsidRDefault="00C21633" w:rsidP="00172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Конюков Виктор Васильевич</w:t>
            </w:r>
          </w:p>
        </w:tc>
        <w:tc>
          <w:tcPr>
            <w:tcW w:w="2233" w:type="dxa"/>
          </w:tcPr>
          <w:p w:rsidR="00C21633" w:rsidRDefault="00C2163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354A3" w:rsidTr="002354A3">
        <w:tc>
          <w:tcPr>
            <w:tcW w:w="567" w:type="dxa"/>
          </w:tcPr>
          <w:p w:rsidR="002354A3" w:rsidRDefault="00C2163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72BB3">
              <w:rPr>
                <w:sz w:val="26"/>
                <w:szCs w:val="26"/>
              </w:rPr>
              <w:t>.</w:t>
            </w:r>
          </w:p>
        </w:tc>
        <w:tc>
          <w:tcPr>
            <w:tcW w:w="6771" w:type="dxa"/>
          </w:tcPr>
          <w:p w:rsidR="002354A3" w:rsidRDefault="00172BB3" w:rsidP="00172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Николаева Ксения Александровна</w:t>
            </w:r>
          </w:p>
        </w:tc>
        <w:tc>
          <w:tcPr>
            <w:tcW w:w="2233" w:type="dxa"/>
          </w:tcPr>
          <w:p w:rsidR="002354A3" w:rsidRDefault="00172BB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354A3" w:rsidTr="002354A3">
        <w:tc>
          <w:tcPr>
            <w:tcW w:w="567" w:type="dxa"/>
          </w:tcPr>
          <w:p w:rsidR="002354A3" w:rsidRDefault="00C2163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172BB3">
              <w:rPr>
                <w:sz w:val="26"/>
                <w:szCs w:val="26"/>
              </w:rPr>
              <w:t>.</w:t>
            </w:r>
          </w:p>
        </w:tc>
        <w:tc>
          <w:tcPr>
            <w:tcW w:w="6771" w:type="dxa"/>
          </w:tcPr>
          <w:p w:rsidR="002354A3" w:rsidRDefault="00172BB3" w:rsidP="00172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Осипенко Константин Николаевич</w:t>
            </w:r>
          </w:p>
        </w:tc>
        <w:tc>
          <w:tcPr>
            <w:tcW w:w="2233" w:type="dxa"/>
          </w:tcPr>
          <w:p w:rsidR="002354A3" w:rsidRDefault="00172BB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21633" w:rsidTr="002354A3">
        <w:tc>
          <w:tcPr>
            <w:tcW w:w="567" w:type="dxa"/>
          </w:tcPr>
          <w:p w:rsidR="00C21633" w:rsidRDefault="00C2163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771" w:type="dxa"/>
          </w:tcPr>
          <w:p w:rsidR="00C21633" w:rsidRDefault="00C21633" w:rsidP="00172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 Вячеслав Александрович</w:t>
            </w:r>
          </w:p>
        </w:tc>
        <w:tc>
          <w:tcPr>
            <w:tcW w:w="2233" w:type="dxa"/>
          </w:tcPr>
          <w:p w:rsidR="00C21633" w:rsidRDefault="00C2163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354A3" w:rsidTr="002354A3">
        <w:tc>
          <w:tcPr>
            <w:tcW w:w="567" w:type="dxa"/>
          </w:tcPr>
          <w:p w:rsidR="002354A3" w:rsidRDefault="00C2163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172BB3">
              <w:rPr>
                <w:sz w:val="26"/>
                <w:szCs w:val="26"/>
              </w:rPr>
              <w:t>.</w:t>
            </w:r>
          </w:p>
        </w:tc>
        <w:tc>
          <w:tcPr>
            <w:tcW w:w="6771" w:type="dxa"/>
          </w:tcPr>
          <w:p w:rsidR="002354A3" w:rsidRDefault="00172BB3" w:rsidP="00172B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Черниязов Жумашай Ташканович</w:t>
            </w:r>
          </w:p>
        </w:tc>
        <w:tc>
          <w:tcPr>
            <w:tcW w:w="2233" w:type="dxa"/>
          </w:tcPr>
          <w:p w:rsidR="002354A3" w:rsidRDefault="00172BB3" w:rsidP="002354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2354A3" w:rsidRPr="005E168E" w:rsidRDefault="002354A3" w:rsidP="002354A3">
      <w:pPr>
        <w:jc w:val="center"/>
        <w:rPr>
          <w:sz w:val="26"/>
          <w:szCs w:val="26"/>
        </w:rPr>
      </w:pPr>
    </w:p>
    <w:p w:rsidR="002354A3" w:rsidRDefault="002354A3" w:rsidP="002354A3">
      <w:pPr>
        <w:spacing w:line="360" w:lineRule="auto"/>
        <w:rPr>
          <w:sz w:val="26"/>
          <w:szCs w:val="26"/>
        </w:rPr>
      </w:pPr>
    </w:p>
    <w:p w:rsidR="002354A3" w:rsidRDefault="002354A3" w:rsidP="002354A3">
      <w:pPr>
        <w:spacing w:line="360" w:lineRule="auto"/>
        <w:rPr>
          <w:sz w:val="26"/>
          <w:szCs w:val="26"/>
        </w:rPr>
      </w:pPr>
    </w:p>
    <w:p w:rsidR="002354A3" w:rsidRPr="005E168E" w:rsidRDefault="002354A3" w:rsidP="002354A3">
      <w:pPr>
        <w:spacing w:line="360" w:lineRule="auto"/>
        <w:rPr>
          <w:sz w:val="26"/>
          <w:szCs w:val="26"/>
        </w:rPr>
      </w:pPr>
    </w:p>
    <w:p w:rsidR="002354A3" w:rsidRDefault="002354A3" w:rsidP="002354A3">
      <w:pPr>
        <w:pStyle w:val="a3"/>
        <w:spacing w:before="1"/>
        <w:ind w:right="146" w:firstLine="145"/>
        <w:jc w:val="both"/>
      </w:pPr>
    </w:p>
    <w:sectPr w:rsidR="0023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CA"/>
    <w:multiLevelType w:val="hybridMultilevel"/>
    <w:tmpl w:val="D43A4E7A"/>
    <w:lvl w:ilvl="0" w:tplc="FE14F3F0">
      <w:start w:val="1"/>
      <w:numFmt w:val="decimal"/>
      <w:lvlText w:val="%1."/>
      <w:lvlJc w:val="left"/>
      <w:pPr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">
    <w:nsid w:val="2E0D5584"/>
    <w:multiLevelType w:val="hybridMultilevel"/>
    <w:tmpl w:val="FE4C5156"/>
    <w:lvl w:ilvl="0" w:tplc="A40255BA">
      <w:start w:val="1"/>
      <w:numFmt w:val="decimal"/>
      <w:lvlText w:val="%1."/>
      <w:lvlJc w:val="left"/>
      <w:pPr>
        <w:ind w:left="145" w:hanging="3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647D7E">
      <w:numFmt w:val="bullet"/>
      <w:lvlText w:val="•"/>
      <w:lvlJc w:val="left"/>
      <w:pPr>
        <w:ind w:left="1146" w:hanging="366"/>
      </w:pPr>
      <w:rPr>
        <w:rFonts w:hint="default"/>
        <w:lang w:val="ru-RU" w:eastAsia="en-US" w:bidi="ar-SA"/>
      </w:rPr>
    </w:lvl>
    <w:lvl w:ilvl="2" w:tplc="B4023A42">
      <w:numFmt w:val="bullet"/>
      <w:lvlText w:val="•"/>
      <w:lvlJc w:val="left"/>
      <w:pPr>
        <w:ind w:left="2153" w:hanging="366"/>
      </w:pPr>
      <w:rPr>
        <w:rFonts w:hint="default"/>
        <w:lang w:val="ru-RU" w:eastAsia="en-US" w:bidi="ar-SA"/>
      </w:rPr>
    </w:lvl>
    <w:lvl w:ilvl="3" w:tplc="6D0831C6">
      <w:numFmt w:val="bullet"/>
      <w:lvlText w:val="•"/>
      <w:lvlJc w:val="left"/>
      <w:pPr>
        <w:ind w:left="3159" w:hanging="366"/>
      </w:pPr>
      <w:rPr>
        <w:rFonts w:hint="default"/>
        <w:lang w:val="ru-RU" w:eastAsia="en-US" w:bidi="ar-SA"/>
      </w:rPr>
    </w:lvl>
    <w:lvl w:ilvl="4" w:tplc="04707904">
      <w:numFmt w:val="bullet"/>
      <w:lvlText w:val="•"/>
      <w:lvlJc w:val="left"/>
      <w:pPr>
        <w:ind w:left="4166" w:hanging="366"/>
      </w:pPr>
      <w:rPr>
        <w:rFonts w:hint="default"/>
        <w:lang w:val="ru-RU" w:eastAsia="en-US" w:bidi="ar-SA"/>
      </w:rPr>
    </w:lvl>
    <w:lvl w:ilvl="5" w:tplc="1C28A596">
      <w:numFmt w:val="bullet"/>
      <w:lvlText w:val="•"/>
      <w:lvlJc w:val="left"/>
      <w:pPr>
        <w:ind w:left="5173" w:hanging="366"/>
      </w:pPr>
      <w:rPr>
        <w:rFonts w:hint="default"/>
        <w:lang w:val="ru-RU" w:eastAsia="en-US" w:bidi="ar-SA"/>
      </w:rPr>
    </w:lvl>
    <w:lvl w:ilvl="6" w:tplc="19BC9FB6">
      <w:numFmt w:val="bullet"/>
      <w:lvlText w:val="•"/>
      <w:lvlJc w:val="left"/>
      <w:pPr>
        <w:ind w:left="6179" w:hanging="366"/>
      </w:pPr>
      <w:rPr>
        <w:rFonts w:hint="default"/>
        <w:lang w:val="ru-RU" w:eastAsia="en-US" w:bidi="ar-SA"/>
      </w:rPr>
    </w:lvl>
    <w:lvl w:ilvl="7" w:tplc="9D30D91A">
      <w:numFmt w:val="bullet"/>
      <w:lvlText w:val="•"/>
      <w:lvlJc w:val="left"/>
      <w:pPr>
        <w:ind w:left="7186" w:hanging="366"/>
      </w:pPr>
      <w:rPr>
        <w:rFonts w:hint="default"/>
        <w:lang w:val="ru-RU" w:eastAsia="en-US" w:bidi="ar-SA"/>
      </w:rPr>
    </w:lvl>
    <w:lvl w:ilvl="8" w:tplc="6C5C7D36">
      <w:numFmt w:val="bullet"/>
      <w:lvlText w:val="•"/>
      <w:lvlJc w:val="left"/>
      <w:pPr>
        <w:ind w:left="8192" w:hanging="366"/>
      </w:pPr>
      <w:rPr>
        <w:rFonts w:hint="default"/>
        <w:lang w:val="ru-RU" w:eastAsia="en-US" w:bidi="ar-SA"/>
      </w:rPr>
    </w:lvl>
  </w:abstractNum>
  <w:abstractNum w:abstractNumId="2">
    <w:nsid w:val="416B594A"/>
    <w:multiLevelType w:val="hybridMultilevel"/>
    <w:tmpl w:val="59242924"/>
    <w:lvl w:ilvl="0" w:tplc="0480EF6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A3"/>
    <w:rsid w:val="00172BB3"/>
    <w:rsid w:val="002354A3"/>
    <w:rsid w:val="00974FB8"/>
    <w:rsid w:val="00C21633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54A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354A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354A3"/>
    <w:pPr>
      <w:widowControl w:val="0"/>
      <w:autoSpaceDE w:val="0"/>
      <w:autoSpaceDN w:val="0"/>
      <w:ind w:left="145" w:hanging="280"/>
      <w:jc w:val="both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235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354A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354A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354A3"/>
    <w:pPr>
      <w:widowControl w:val="0"/>
      <w:autoSpaceDE w:val="0"/>
      <w:autoSpaceDN w:val="0"/>
      <w:ind w:left="145" w:hanging="280"/>
      <w:jc w:val="both"/>
    </w:pPr>
    <w:rPr>
      <w:sz w:val="22"/>
      <w:szCs w:val="22"/>
      <w:lang w:eastAsia="en-US"/>
    </w:rPr>
  </w:style>
  <w:style w:type="table" w:styleId="a6">
    <w:name w:val="Table Grid"/>
    <w:basedOn w:val="a1"/>
    <w:uiPriority w:val="59"/>
    <w:rsid w:val="00235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2025-10-13T07:03:00Z</cp:lastPrinted>
  <dcterms:created xsi:type="dcterms:W3CDTF">2025-09-23T06:03:00Z</dcterms:created>
  <dcterms:modified xsi:type="dcterms:W3CDTF">2025-10-13T07:04:00Z</dcterms:modified>
</cp:coreProperties>
</file>