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2D2ECA">
        <w:trPr>
          <w:trHeight w:val="1843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536C8F" wp14:editId="7B78A4AE">
                  <wp:simplePos x="0" y="0"/>
                  <wp:positionH relativeFrom="column">
                    <wp:posOffset>8358</wp:posOffset>
                  </wp:positionH>
                  <wp:positionV relativeFrom="paragraph">
                    <wp:posOffset>-28974</wp:posOffset>
                  </wp:positionV>
                  <wp:extent cx="882503" cy="85060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03" cy="85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70070F" w:rsidRDefault="00736284" w:rsidP="0073628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70070F">
              <w:rPr>
                <w:rFonts w:ascii="Times New Roman" w:hAnsi="Times New Roman" w:cs="Times New Roman"/>
                <w:sz w:val="30"/>
                <w:szCs w:val="30"/>
              </w:rPr>
              <w:t>Межрайонная</w:t>
            </w:r>
            <w:proofErr w:type="gramEnd"/>
            <w:r w:rsidRPr="0070070F">
              <w:rPr>
                <w:rFonts w:ascii="Times New Roman" w:hAnsi="Times New Roman" w:cs="Times New Roman"/>
                <w:sz w:val="30"/>
                <w:szCs w:val="30"/>
              </w:rPr>
              <w:t xml:space="preserve">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b/>
          <w:sz w:val="30"/>
          <w:szCs w:val="30"/>
        </w:rPr>
        <w:t>Граждане могут заранее пополнить ЕНС для уплаты</w:t>
      </w:r>
    </w:p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b/>
          <w:sz w:val="30"/>
          <w:szCs w:val="30"/>
        </w:rPr>
        <w:t>имущественных налогов</w:t>
      </w:r>
    </w:p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>В настоящее время завершена кампания по массовому исчислению имущественных налогов.</w:t>
      </w: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Уплатить налоги необходимо не позднее 1 декабря 2026 года. Однако уже сейчас можно пополнять единый налоговый </w:t>
      </w:r>
      <w:proofErr w:type="spellStart"/>
      <w:r w:rsidRPr="0070070F">
        <w:rPr>
          <w:rFonts w:ascii="Times New Roman" w:eastAsia="Times New Roman" w:hAnsi="Times New Roman" w:cs="Times New Roman"/>
          <w:sz w:val="30"/>
          <w:szCs w:val="30"/>
        </w:rPr>
        <w:t>счет</w:t>
      </w:r>
      <w:proofErr w:type="spellEnd"/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 (ЕНС) для предстоящей уплаты налогов.</w:t>
      </w: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>Внести деньги можно двумя с</w:t>
      </w:r>
      <w:bookmarkStart w:id="0" w:name="_GoBack"/>
      <w:bookmarkEnd w:id="0"/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пособами. Первый – в Личном кабинете физического лица на главной странице или в разделе «Налоги» пополнить ЕНС. Сделать это можно банковской картой, через кредитную организацию или сформировать </w:t>
      </w:r>
      <w:proofErr w:type="spellStart"/>
      <w:r w:rsidRPr="0070070F">
        <w:rPr>
          <w:rFonts w:ascii="Times New Roman" w:eastAsia="Times New Roman" w:hAnsi="Times New Roman" w:cs="Times New Roman"/>
          <w:sz w:val="30"/>
          <w:szCs w:val="30"/>
        </w:rPr>
        <w:t>платежный</w:t>
      </w:r>
      <w:proofErr w:type="spellEnd"/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 документ для последующей оплаты через банкомат или оператора банка.</w:t>
      </w: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Второй – с помощью сервиса «Уплата налогов и пошлин», где последовательно выбрать «Физическим лицам» – «Пополнить ЕНС», внести сведения о себе или лице, за которое совершается </w:t>
      </w:r>
      <w:proofErr w:type="spellStart"/>
      <w:r w:rsidRPr="0070070F">
        <w:rPr>
          <w:rFonts w:ascii="Times New Roman" w:eastAsia="Times New Roman" w:hAnsi="Times New Roman" w:cs="Times New Roman"/>
          <w:sz w:val="30"/>
          <w:szCs w:val="30"/>
        </w:rPr>
        <w:t>платеж</w:t>
      </w:r>
      <w:proofErr w:type="spellEnd"/>
      <w:r w:rsidRPr="0070070F">
        <w:rPr>
          <w:rFonts w:ascii="Times New Roman" w:eastAsia="Times New Roman" w:hAnsi="Times New Roman" w:cs="Times New Roman"/>
          <w:sz w:val="30"/>
          <w:szCs w:val="30"/>
        </w:rPr>
        <w:t>, сумму и оплатить удобным способом. Регистрация в сервисе не требуется.</w:t>
      </w: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Вносить деньги на единый налоговый счёт можно в любое время в течение года. Количество пополнений, сумма и периодичность переводов не </w:t>
      </w:r>
      <w:proofErr w:type="gramStart"/>
      <w:r w:rsidRPr="0070070F">
        <w:rPr>
          <w:rFonts w:ascii="Times New Roman" w:eastAsia="Times New Roman" w:hAnsi="Times New Roman" w:cs="Times New Roman"/>
          <w:sz w:val="30"/>
          <w:szCs w:val="30"/>
        </w:rPr>
        <w:t>ограничены</w:t>
      </w:r>
      <w:proofErr w:type="gramEnd"/>
      <w:r w:rsidRPr="0070070F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0230D6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Поступившая сумма зачисляется на соответствующий </w:t>
      </w:r>
      <w:proofErr w:type="spellStart"/>
      <w:r w:rsidRPr="0070070F">
        <w:rPr>
          <w:rFonts w:ascii="Times New Roman" w:eastAsia="Times New Roman" w:hAnsi="Times New Roman" w:cs="Times New Roman"/>
          <w:sz w:val="30"/>
          <w:szCs w:val="30"/>
        </w:rPr>
        <w:t>счет</w:t>
      </w:r>
      <w:proofErr w:type="spellEnd"/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 налогоплательщика. Распределение денежных средств налоговая служба производит самостоятельно. В первую очередь они идут на погашение налоговой задолженности, если таковая имеется. Остаток сохраняется на счёте до наступления срока уплаты налогов. После 1 декабря суммы будут зачтены, а переплату можно вернуть на свой </w:t>
      </w:r>
      <w:proofErr w:type="spellStart"/>
      <w:r w:rsidRPr="0070070F">
        <w:rPr>
          <w:rFonts w:ascii="Times New Roman" w:eastAsia="Times New Roman" w:hAnsi="Times New Roman" w:cs="Times New Roman"/>
          <w:sz w:val="30"/>
          <w:szCs w:val="30"/>
        </w:rPr>
        <w:t>расчетный</w:t>
      </w:r>
      <w:proofErr w:type="spellEnd"/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70070F">
        <w:rPr>
          <w:rFonts w:ascii="Times New Roman" w:eastAsia="Times New Roman" w:hAnsi="Times New Roman" w:cs="Times New Roman"/>
          <w:sz w:val="30"/>
          <w:szCs w:val="30"/>
        </w:rPr>
        <w:t>счет</w:t>
      </w:r>
      <w:proofErr w:type="spellEnd"/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. Все </w:t>
      </w:r>
      <w:proofErr w:type="spellStart"/>
      <w:r w:rsidRPr="0070070F">
        <w:rPr>
          <w:rFonts w:ascii="Times New Roman" w:eastAsia="Times New Roman" w:hAnsi="Times New Roman" w:cs="Times New Roman"/>
          <w:sz w:val="30"/>
          <w:szCs w:val="30"/>
        </w:rPr>
        <w:t>проведенные</w:t>
      </w:r>
      <w:proofErr w:type="spellEnd"/>
      <w:r w:rsidRPr="0070070F">
        <w:rPr>
          <w:rFonts w:ascii="Times New Roman" w:eastAsia="Times New Roman" w:hAnsi="Times New Roman" w:cs="Times New Roman"/>
          <w:sz w:val="30"/>
          <w:szCs w:val="30"/>
        </w:rPr>
        <w:t xml:space="preserve"> операции отражаются в личном кабинете в блоке «Платежи/Операции» раздела «Налоги».</w:t>
      </w:r>
    </w:p>
    <w:sectPr w:rsidR="000230D6" w:rsidRPr="007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84"/>
    <w:rsid w:val="000230D6"/>
    <w:rsid w:val="001B7C2C"/>
    <w:rsid w:val="0020110A"/>
    <w:rsid w:val="002D2ECA"/>
    <w:rsid w:val="002F1178"/>
    <w:rsid w:val="003A020C"/>
    <w:rsid w:val="00495AFB"/>
    <w:rsid w:val="006C657C"/>
    <w:rsid w:val="0070070F"/>
    <w:rsid w:val="00736284"/>
    <w:rsid w:val="00C644D8"/>
    <w:rsid w:val="00C75A03"/>
    <w:rsid w:val="00E5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Гавриленко Валентина Олеговна</cp:lastModifiedBy>
  <cp:revision>2</cp:revision>
  <dcterms:created xsi:type="dcterms:W3CDTF">2026-10-20T05:24:00Z</dcterms:created>
  <dcterms:modified xsi:type="dcterms:W3CDTF">2026-10-20T05:24:00Z</dcterms:modified>
</cp:coreProperties>
</file>